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54DB179B" w14:textId="22C47911" w:rsidR="00254F12" w:rsidRPr="00862057" w:rsidRDefault="005A75A7" w:rsidP="001806EE">
      <w:pPr>
        <w:pStyle w:val="Heading1"/>
        <w:framePr w:wrap="around"/>
      </w:pPr>
      <w:sdt>
        <w:sdtPr>
          <w:alias w:val="Document Title"/>
          <w:tag w:val=""/>
          <w:id w:val="-432211567"/>
          <w:placeholder>
            <w:docPart w:val="E66746D994B04A328E3642DA8B4F08F3"/>
          </w:placeholder>
          <w:dataBinding w:prefixMappings="xmlns:ns0='http://purl.org/dc/elements/1.1/' xmlns:ns1='http://schemas.openxmlformats.org/package/2006/metadata/core-properties' " w:xpath="/ns1:coreProperties[1]/ns0:title[1]" w:storeItemID="{6C3C8BC8-F283-45AE-878A-BAB7291924A1}"/>
          <w:text/>
        </w:sdtPr>
        <w:sdtEndPr/>
        <w:sdtContent>
          <w:r w:rsidR="00F50296">
            <w:t>Performance assessment</w:t>
          </w:r>
          <w:r w:rsidR="00192984">
            <w:t xml:space="preserve"> </w:t>
          </w:r>
          <w:r w:rsidR="00C83C19">
            <w:t>(</w:t>
          </w:r>
          <w:r w:rsidR="008E17D1">
            <w:t>2</w:t>
          </w:r>
          <w:r w:rsidR="00C83C19">
            <w:t>)</w:t>
          </w:r>
          <w:r w:rsidR="008E17D1">
            <w:t xml:space="preserve"> About the model </w:t>
          </w:r>
          <w:r w:rsidR="00C83C19">
            <w:t>policy</w:t>
          </w:r>
        </w:sdtContent>
      </w:sdt>
    </w:p>
    <w:sdt>
      <w:sdtPr>
        <w:alias w:val="Subtitle"/>
        <w:tag w:val=""/>
        <w:id w:val="328029620"/>
        <w:placeholder>
          <w:docPart w:val="2B5526D897E344EF81CB675686F82ACC"/>
        </w:placeholder>
        <w:dataBinding w:prefixMappings="xmlns:ns0='http://purl.org/dc/elements/1.1/' xmlns:ns1='http://schemas.openxmlformats.org/package/2006/metadata/core-properties' " w:xpath="/ns1:coreProperties[1]/ns0:subject[1]" w:storeItemID="{6C3C8BC8-F283-45AE-878A-BAB7291924A1}"/>
        <w:text/>
      </w:sdtPr>
      <w:sdtEndPr/>
      <w:sdtContent>
        <w:p w14:paraId="742572BE" w14:textId="23916BB8" w:rsidR="004C1F02" w:rsidRDefault="00043A3B" w:rsidP="001806EE">
          <w:pPr>
            <w:pStyle w:val="Subtitle"/>
            <w:framePr w:wrap="around"/>
          </w:pPr>
          <w:r>
            <w:t xml:space="preserve">Guidance </w:t>
          </w:r>
          <w:proofErr w:type="gramStart"/>
          <w:r>
            <w:t>note</w:t>
          </w:r>
          <w:proofErr w:type="gramEnd"/>
          <w:r w:rsidR="00192984">
            <w:t xml:space="preserve"> for boards of DEECA agencies</w:t>
          </w:r>
        </w:p>
      </w:sdtContent>
    </w:sdt>
    <w:p w14:paraId="5BAFD044" w14:textId="77777777" w:rsidR="00254F12" w:rsidRPr="004C1F02" w:rsidRDefault="00254F12" w:rsidP="004C1F02">
      <w:pPr>
        <w:pStyle w:val="xVicLogo"/>
        <w:framePr w:wrap="around"/>
      </w:pPr>
      <w:r w:rsidRPr="004C1F02">
        <w:rPr>
          <w:noProof/>
        </w:rPr>
        <w:drawing>
          <wp:inline distT="0" distB="0" distL="0" distR="0" wp14:anchorId="7E1C7850" wp14:editId="254098F0">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5C64E0D1" w14:textId="04E8EB2D" w:rsidR="00665916" w:rsidRPr="00037C27" w:rsidRDefault="00037C27" w:rsidP="00037C27">
      <w:pPr>
        <w:spacing w:before="200" w:line="250" w:lineRule="atLeast"/>
        <w:rPr>
          <w:iCs/>
        </w:rPr>
        <w:sectPr w:rsidR="00665916" w:rsidRPr="00037C27" w:rsidSect="000A7E36">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r w:rsidRPr="001A77B8">
        <w:t>This guidance note has been developed to assist all public entities and other statutory boards, committees, c</w:t>
      </w:r>
      <w:r>
        <w:t>ouncils, panels, etc. in the Department of</w:t>
      </w:r>
      <w:r w:rsidR="00C10D74">
        <w:t xml:space="preserve"> Energy, Environment and Climate Action</w:t>
      </w:r>
      <w:r>
        <w:t xml:space="preserve"> (</w:t>
      </w:r>
      <w:r w:rsidR="00C10D74" w:rsidRPr="00D36650">
        <w:rPr>
          <w:bCs/>
        </w:rPr>
        <w:t>DEECA</w:t>
      </w:r>
      <w:r>
        <w:t>)</w:t>
      </w:r>
      <w:r w:rsidRPr="001A77B8">
        <w:t xml:space="preserve"> portfolio</w:t>
      </w:r>
      <w:r w:rsidR="001A7C6D" w:rsidRPr="00427560">
        <w:rPr>
          <w:noProof/>
        </w:rPr>
        <mc:AlternateContent>
          <mc:Choice Requires="wps">
            <w:drawing>
              <wp:anchor distT="0" distB="0" distL="114300" distR="114300" simplePos="0" relativeHeight="251658240" behindDoc="1" locked="1" layoutInCell="1" allowOverlap="1" wp14:anchorId="3A37FD0A" wp14:editId="10F337E9">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E5927B" id="Navy" o:spid="_x0000_s1026" alt="&quot;&quot;" style="position:absolute;margin-left:0;margin-top:0;width:538.3pt;height:175.45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5DB49FDD" wp14:editId="7565C04B">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5B8EE35F" wp14:editId="13B5A388">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6B9B7ED" id="RibbonElement2" o:spid="_x0000_s1026" alt="&quot;&quot;" style="position:absolute;margin-left:413.8pt;margin-top:105.25pt;width:98.95pt;height:70.3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3A4F6116" wp14:editId="124C6A2D">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2829684" id="RibbonElement3" o:spid="_x0000_s1026" alt="&quot;&quot;" style="position:absolute;margin-left:380.55pt;margin-top:140.05pt;width:82.5pt;height:35.45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18920A61" wp14:editId="35A4F066">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4EDAFE9" id="RibbonElement4Grp" o:spid="_x0000_s1026" alt="&quot;&quot;" style="position:absolute;margin-left:446.25pt;margin-top:105.25pt;width:83.05pt;height:70.3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13A745A2" wp14:editId="132723C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3F666D" id="RibbonElement1" o:spid="_x0000_s1026" alt="&quot;&quot;" style="position:absolute;margin-left:463.65pt;margin-top:0;width:132.1pt;height:140.3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Pr>
          <w:i/>
        </w:rPr>
        <w:t>.</w:t>
      </w:r>
    </w:p>
    <w:bookmarkEnd w:id="0"/>
    <w:p w14:paraId="25118C38" w14:textId="19801549" w:rsidR="00C337ED" w:rsidRPr="008C06B8" w:rsidRDefault="008D5A00" w:rsidP="008D5A00">
      <w:pPr>
        <w:pStyle w:val="Heading2"/>
        <w:spacing w:before="0"/>
      </w:pPr>
      <w:r>
        <w:t>Overview</w:t>
      </w:r>
    </w:p>
    <w:p w14:paraId="79BB43A3" w14:textId="77777777" w:rsidR="001C528F" w:rsidRPr="00C92D5E" w:rsidRDefault="001C528F" w:rsidP="001C528F">
      <w:pPr>
        <w:pStyle w:val="BodyText"/>
        <w:spacing w:line="250" w:lineRule="atLeast"/>
      </w:pPr>
      <w:r w:rsidRPr="00C92D5E">
        <w:t>It is recommended that your board have a policy in place that sets out:</w:t>
      </w:r>
    </w:p>
    <w:p w14:paraId="201EBFD9" w14:textId="77777777" w:rsidR="001C528F" w:rsidRPr="00C92D5E" w:rsidRDefault="001C528F" w:rsidP="001C528F">
      <w:pPr>
        <w:pStyle w:val="ListBullet"/>
        <w:keepLines/>
        <w:tabs>
          <w:tab w:val="num" w:pos="227"/>
          <w:tab w:val="left" w:pos="851"/>
        </w:tabs>
        <w:spacing w:before="0" w:after="80" w:line="250" w:lineRule="atLeast"/>
        <w:ind w:left="227"/>
      </w:pPr>
      <w:r w:rsidRPr="00C92D5E">
        <w:t>Requirements and procedures for assessing the board’s performance on an annual basis, including:</w:t>
      </w:r>
    </w:p>
    <w:p w14:paraId="56B2B695" w14:textId="77777777" w:rsidR="001C528F" w:rsidRPr="00C92D5E" w:rsidRDefault="001C528F" w:rsidP="001C528F">
      <w:pPr>
        <w:pStyle w:val="ListBullet2"/>
        <w:keepLines/>
        <w:tabs>
          <w:tab w:val="num" w:pos="454"/>
          <w:tab w:val="left" w:pos="851"/>
        </w:tabs>
        <w:spacing w:before="60" w:after="60" w:line="250" w:lineRule="atLeast"/>
        <w:ind w:left="454"/>
      </w:pPr>
      <w:r w:rsidRPr="00C92D5E">
        <w:t>the performance of in</w:t>
      </w:r>
      <w:r>
        <w:t>dividual board members</w:t>
      </w:r>
    </w:p>
    <w:p w14:paraId="2113484C" w14:textId="77777777" w:rsidR="001C528F" w:rsidRPr="00C92D5E" w:rsidRDefault="001C528F" w:rsidP="001C528F">
      <w:pPr>
        <w:pStyle w:val="ListBullet2"/>
        <w:keepLines/>
        <w:tabs>
          <w:tab w:val="num" w:pos="454"/>
          <w:tab w:val="left" w:pos="851"/>
        </w:tabs>
        <w:spacing w:before="60" w:after="60" w:line="250" w:lineRule="atLeast"/>
        <w:ind w:left="454"/>
      </w:pPr>
      <w:r w:rsidRPr="00C92D5E">
        <w:t>the coll</w:t>
      </w:r>
      <w:r>
        <w:t>ective performance of the board</w:t>
      </w:r>
    </w:p>
    <w:p w14:paraId="7BC96119" w14:textId="77777777" w:rsidR="001C528F" w:rsidRPr="00C92D5E" w:rsidRDefault="001C528F" w:rsidP="001C528F">
      <w:pPr>
        <w:pStyle w:val="ListBullet2"/>
        <w:keepLines/>
        <w:tabs>
          <w:tab w:val="num" w:pos="454"/>
          <w:tab w:val="left" w:pos="851"/>
        </w:tabs>
        <w:spacing w:before="60" w:after="60" w:line="250" w:lineRule="atLeast"/>
        <w:ind w:left="454"/>
      </w:pPr>
      <w:r w:rsidRPr="00C92D5E">
        <w:t>the chair’s performance of his/her additional duties.</w:t>
      </w:r>
    </w:p>
    <w:p w14:paraId="779F05F2" w14:textId="39B531D6" w:rsidR="001C528F" w:rsidRPr="00C92D5E" w:rsidRDefault="001C528F" w:rsidP="001C528F">
      <w:pPr>
        <w:pStyle w:val="ListBullet"/>
        <w:keepLines/>
        <w:tabs>
          <w:tab w:val="num" w:pos="227"/>
          <w:tab w:val="left" w:pos="851"/>
        </w:tabs>
        <w:spacing w:before="0" w:after="80" w:line="250" w:lineRule="atLeast"/>
        <w:ind w:left="227"/>
      </w:pPr>
      <w:r w:rsidRPr="00C92D5E">
        <w:t>Procedures for improving poor performance</w:t>
      </w:r>
      <w:r w:rsidR="00D37469">
        <w:t>.</w:t>
      </w:r>
    </w:p>
    <w:p w14:paraId="2AB41D83" w14:textId="7745A89E" w:rsidR="001C528F" w:rsidRPr="008A1507" w:rsidRDefault="00C10D74" w:rsidP="001C528F">
      <w:pPr>
        <w:spacing w:line="250" w:lineRule="atLeast"/>
      </w:pPr>
      <w:r>
        <w:t>DEECA</w:t>
      </w:r>
      <w:r w:rsidR="001C528F">
        <w:t xml:space="preserve"> offers a model policy on this topic.</w:t>
      </w:r>
    </w:p>
    <w:p w14:paraId="52A20C2B" w14:textId="0D640D6C" w:rsidR="006102AA" w:rsidRDefault="00FE2BF2" w:rsidP="007C4A2E">
      <w:pPr>
        <w:pStyle w:val="Heading2"/>
        <w:spacing w:before="0"/>
      </w:pPr>
      <w:r>
        <w:t>Model polic</w:t>
      </w:r>
      <w:r w:rsidR="007C4A2E">
        <w:t>y</w:t>
      </w:r>
      <w:r>
        <w:t xml:space="preserve"> for boards</w:t>
      </w:r>
    </w:p>
    <w:p w14:paraId="1BCD8B11" w14:textId="4662B959" w:rsidR="007C4A2E" w:rsidRPr="008A1507" w:rsidRDefault="007C4A2E" w:rsidP="007C4A2E">
      <w:r w:rsidRPr="008A1507">
        <w:t xml:space="preserve">To assist boards, </w:t>
      </w:r>
      <w:r w:rsidR="00C10D74">
        <w:t>DEECA</w:t>
      </w:r>
      <w:r w:rsidRPr="008A1507">
        <w:t xml:space="preserve"> has developed a model policy on </w:t>
      </w:r>
      <w:hyperlink r:id="rId22" w:history="1">
        <w:r w:rsidRPr="00D36650">
          <w:rPr>
            <w:rStyle w:val="Hyperlink"/>
            <w:iCs/>
          </w:rPr>
          <w:t xml:space="preserve">Dispute </w:t>
        </w:r>
        <w:r w:rsidR="00C60EF9">
          <w:rPr>
            <w:rStyle w:val="Hyperlink"/>
            <w:iCs/>
          </w:rPr>
          <w:t>r</w:t>
        </w:r>
        <w:r w:rsidRPr="00D36650">
          <w:rPr>
            <w:rStyle w:val="Hyperlink"/>
            <w:iCs/>
          </w:rPr>
          <w:t>esolution</w:t>
        </w:r>
      </w:hyperlink>
      <w:r w:rsidRPr="008A1507">
        <w:t>. It is recommended that your board:</w:t>
      </w:r>
    </w:p>
    <w:p w14:paraId="375CC7F2" w14:textId="77777777" w:rsidR="007C4A2E" w:rsidRPr="008A1507" w:rsidRDefault="007C4A2E" w:rsidP="007C4A2E">
      <w:pPr>
        <w:pStyle w:val="ListBullet"/>
        <w:keepLines/>
        <w:tabs>
          <w:tab w:val="num" w:pos="227"/>
          <w:tab w:val="left" w:pos="851"/>
        </w:tabs>
        <w:spacing w:before="60" w:after="40" w:line="264" w:lineRule="auto"/>
        <w:ind w:left="227"/>
      </w:pPr>
      <w:r w:rsidRPr="008A1507">
        <w:t xml:space="preserve">adopt the model policy, which can be </w:t>
      </w:r>
      <w:r w:rsidRPr="00D36650">
        <w:rPr>
          <w:rStyle w:val="Emphasis-Bold"/>
          <w:b w:val="0"/>
          <w:bCs/>
        </w:rPr>
        <w:t>adapted</w:t>
      </w:r>
      <w:r w:rsidRPr="008A1507">
        <w:t xml:space="preserve"> to </w:t>
      </w:r>
      <w:proofErr w:type="gramStart"/>
      <w:r w:rsidRPr="008A1507">
        <w:t>take into account</w:t>
      </w:r>
      <w:proofErr w:type="gramEnd"/>
      <w:r w:rsidRPr="008A1507">
        <w:t xml:space="preserve"> the </w:t>
      </w:r>
      <w:r w:rsidRPr="00D36650">
        <w:rPr>
          <w:rStyle w:val="Emphasis-Bold"/>
          <w:b w:val="0"/>
          <w:bCs/>
        </w:rPr>
        <w:t>nature and functions</w:t>
      </w:r>
      <w:r w:rsidRPr="008A1507">
        <w:t xml:space="preserve"> of your agency; or</w:t>
      </w:r>
    </w:p>
    <w:p w14:paraId="7D6F4E4D" w14:textId="77777777" w:rsidR="007C4A2E" w:rsidRPr="008A1507" w:rsidRDefault="007C4A2E" w:rsidP="007C4A2E">
      <w:pPr>
        <w:pStyle w:val="ListBullet"/>
        <w:keepLines/>
        <w:tabs>
          <w:tab w:val="num" w:pos="227"/>
          <w:tab w:val="left" w:pos="851"/>
        </w:tabs>
        <w:spacing w:before="60" w:after="40" w:line="264" w:lineRule="auto"/>
        <w:ind w:left="227"/>
      </w:pPr>
      <w:r>
        <w:t>have</w:t>
      </w:r>
      <w:r w:rsidRPr="008A1507">
        <w:t xml:space="preserve"> an </w:t>
      </w:r>
      <w:r w:rsidRPr="00D36650">
        <w:rPr>
          <w:rStyle w:val="Emphasis-Bold"/>
          <w:b w:val="0"/>
          <w:bCs/>
        </w:rPr>
        <w:t>equivalent</w:t>
      </w:r>
      <w:r w:rsidRPr="008A1507">
        <w:t xml:space="preserve"> policy in place that is consistent with the </w:t>
      </w:r>
      <w:r w:rsidRPr="00D36650">
        <w:rPr>
          <w:rStyle w:val="Emphasis-Bold"/>
          <w:b w:val="0"/>
          <w:bCs/>
        </w:rPr>
        <w:t>key principles</w:t>
      </w:r>
      <w:r w:rsidRPr="008A1507">
        <w:t xml:space="preserve"> in the model policy.</w:t>
      </w:r>
    </w:p>
    <w:p w14:paraId="321BD370" w14:textId="546D603A" w:rsidR="007C4A2E" w:rsidRPr="008A1507" w:rsidRDefault="007C4A2E" w:rsidP="007C4A2E">
      <w:r w:rsidRPr="008A1507">
        <w:t xml:space="preserve">If your agency’s establishing Act contains specific requirements in relation to </w:t>
      </w:r>
      <w:r>
        <w:t>performance assessment</w:t>
      </w:r>
      <w:r w:rsidRPr="008A1507">
        <w:t>, your board will need to adapt the model policy to identify and comply with these requirements.</w:t>
      </w:r>
    </w:p>
    <w:p w14:paraId="708B4614" w14:textId="459BA757" w:rsidR="007C4A2E" w:rsidRPr="00D36650" w:rsidRDefault="007C4A2E" w:rsidP="007C4A2E">
      <w:pPr>
        <w:rPr>
          <w:rStyle w:val="Emphasis-Italics"/>
          <w:rFonts w:cs="Arial"/>
          <w:i w:val="0"/>
          <w:iCs/>
        </w:rPr>
      </w:pPr>
      <w:r w:rsidRPr="00D36650">
        <w:rPr>
          <w:rStyle w:val="Emphasis-Italics"/>
          <w:rFonts w:cs="Arial"/>
          <w:i w:val="0"/>
          <w:iCs/>
        </w:rPr>
        <w:t xml:space="preserve">The model policy issued by </w:t>
      </w:r>
      <w:r w:rsidR="00C10D74" w:rsidRPr="00D36650">
        <w:rPr>
          <w:rStyle w:val="Emphasis-Italics"/>
          <w:rFonts w:cs="Arial"/>
          <w:i w:val="0"/>
          <w:iCs/>
        </w:rPr>
        <w:t>DEECA</w:t>
      </w:r>
      <w:r w:rsidRPr="00D36650">
        <w:rPr>
          <w:rStyle w:val="Emphasis-Italics"/>
          <w:rFonts w:cs="Arial"/>
          <w:i w:val="0"/>
          <w:iCs/>
        </w:rPr>
        <w:t xml:space="preserve"> </w:t>
      </w:r>
      <w:r w:rsidR="00295B1F" w:rsidRPr="00D36650">
        <w:rPr>
          <w:rStyle w:val="Emphasis-Italics"/>
          <w:rFonts w:cs="Arial"/>
          <w:i w:val="0"/>
          <w:iCs/>
        </w:rPr>
        <w:t>was</w:t>
      </w:r>
      <w:r w:rsidRPr="00D36650">
        <w:rPr>
          <w:rStyle w:val="Emphasis-Italics"/>
          <w:rFonts w:cs="Arial"/>
          <w:i w:val="0"/>
          <w:iCs/>
        </w:rPr>
        <w:t xml:space="preserve"> developed in conjunction with the </w:t>
      </w:r>
      <w:hyperlink r:id="rId23" w:history="1">
        <w:r w:rsidRPr="00D36650">
          <w:rPr>
            <w:rStyle w:val="Hyperlink"/>
            <w:iCs/>
          </w:rPr>
          <w:t>Victorian Public Sector Commission</w:t>
        </w:r>
      </w:hyperlink>
      <w:r w:rsidR="00463F14">
        <w:rPr>
          <w:rStyle w:val="Emphasis-Italics"/>
          <w:rFonts w:cs="Arial"/>
          <w:i w:val="0"/>
          <w:iCs/>
        </w:rPr>
        <w:t xml:space="preserve"> (VPSC)</w:t>
      </w:r>
      <w:r w:rsidRPr="00D36650">
        <w:rPr>
          <w:rStyle w:val="Emphasis-Italics"/>
          <w:rFonts w:cs="Arial"/>
          <w:i w:val="0"/>
          <w:iCs/>
        </w:rPr>
        <w:t xml:space="preserve">. It </w:t>
      </w:r>
      <w:r w:rsidR="001649B5">
        <w:rPr>
          <w:rStyle w:val="Emphasis-Italics"/>
          <w:rFonts w:cs="Arial"/>
          <w:i w:val="0"/>
          <w:iCs/>
        </w:rPr>
        <w:t>has been</w:t>
      </w:r>
      <w:r w:rsidRPr="00D36650">
        <w:rPr>
          <w:rStyle w:val="Emphasis-Italics"/>
          <w:rFonts w:cs="Arial"/>
          <w:i w:val="0"/>
          <w:iCs/>
        </w:rPr>
        <w:t xml:space="preserve"> tailored for use by </w:t>
      </w:r>
      <w:r w:rsidR="00C10D74" w:rsidRPr="00D36650">
        <w:rPr>
          <w:rStyle w:val="Emphasis-Italics"/>
          <w:rFonts w:cs="Arial"/>
          <w:i w:val="0"/>
          <w:iCs/>
        </w:rPr>
        <w:t>DEECA</w:t>
      </w:r>
      <w:r w:rsidRPr="00D36650">
        <w:rPr>
          <w:rStyle w:val="Emphasis-Italics"/>
          <w:rFonts w:cs="Arial"/>
          <w:i w:val="0"/>
          <w:iCs/>
        </w:rPr>
        <w:t xml:space="preserve"> agencies.</w:t>
      </w:r>
    </w:p>
    <w:p w14:paraId="7F8AB38E" w14:textId="75793FEE" w:rsidR="007C4A2E" w:rsidRDefault="00CA1027" w:rsidP="007C4A2E">
      <w:pPr>
        <w:pStyle w:val="Heading2"/>
        <w:spacing w:before="0"/>
      </w:pPr>
      <w:r>
        <w:t>Relevant g</w:t>
      </w:r>
      <w:r w:rsidR="00B9037E">
        <w:t>overnance obligations</w:t>
      </w:r>
    </w:p>
    <w:p w14:paraId="21044438" w14:textId="479674C9" w:rsidR="006F221A" w:rsidRPr="008A1507" w:rsidRDefault="006F221A" w:rsidP="006F221A">
      <w:pPr>
        <w:pStyle w:val="BodyText"/>
        <w:rPr>
          <w:rFonts w:cs="Arial"/>
        </w:rPr>
      </w:pPr>
      <w:r w:rsidRPr="008A1507">
        <w:rPr>
          <w:rFonts w:cs="Arial"/>
        </w:rPr>
        <w:t xml:space="preserve">The model policy is based on governance obligations that are binding on most </w:t>
      </w:r>
      <w:r w:rsidR="00C10D74">
        <w:rPr>
          <w:rFonts w:cs="Arial"/>
        </w:rPr>
        <w:t>DEECA</w:t>
      </w:r>
      <w:r w:rsidRPr="008A1507">
        <w:rPr>
          <w:rFonts w:cs="Arial"/>
        </w:rPr>
        <w:t xml:space="preserve"> agencies, for example:</w:t>
      </w:r>
    </w:p>
    <w:p w14:paraId="3BB9D376" w14:textId="3D3736A5" w:rsidR="006F221A" w:rsidRPr="008A1507" w:rsidRDefault="006F221A" w:rsidP="006F221A">
      <w:pPr>
        <w:pStyle w:val="ListBullet"/>
        <w:keepLines/>
        <w:tabs>
          <w:tab w:val="num" w:pos="227"/>
          <w:tab w:val="left" w:pos="851"/>
        </w:tabs>
        <w:spacing w:before="0" w:after="100" w:line="264" w:lineRule="auto"/>
        <w:ind w:left="227"/>
        <w:rPr>
          <w:rFonts w:cs="Arial"/>
        </w:rPr>
      </w:pPr>
      <w:r w:rsidRPr="008A1507">
        <w:rPr>
          <w:rFonts w:cs="Arial"/>
        </w:rPr>
        <w:t xml:space="preserve">Almost all </w:t>
      </w:r>
      <w:r w:rsidR="00C10D74">
        <w:rPr>
          <w:rFonts w:cs="Arial"/>
        </w:rPr>
        <w:t>DEECA</w:t>
      </w:r>
      <w:r w:rsidRPr="008A1507">
        <w:rPr>
          <w:rFonts w:cs="Arial"/>
        </w:rPr>
        <w:t xml:space="preserve"> agencies are public entities</w:t>
      </w:r>
      <w:r>
        <w:rPr>
          <w:rFonts w:cs="Arial"/>
        </w:rPr>
        <w:t>, which</w:t>
      </w:r>
      <w:r w:rsidRPr="008A1507">
        <w:rPr>
          <w:rFonts w:cs="Arial"/>
        </w:rPr>
        <w:t xml:space="preserve"> are subject to the </w:t>
      </w:r>
      <w:r w:rsidRPr="001B3AA0">
        <w:rPr>
          <w:rFonts w:cs="Arial"/>
          <w:i/>
        </w:rPr>
        <w:t>Public Administration Act</w:t>
      </w:r>
      <w:r w:rsidRPr="00D36650">
        <w:rPr>
          <w:rFonts w:cs="Arial"/>
          <w:i/>
          <w:iCs/>
        </w:rPr>
        <w:t xml:space="preserve"> 2004</w:t>
      </w:r>
      <w:r>
        <w:rPr>
          <w:rFonts w:cs="Arial"/>
        </w:rPr>
        <w:t xml:space="preserve"> (</w:t>
      </w:r>
      <w:r w:rsidRPr="00D36650">
        <w:rPr>
          <w:rStyle w:val="Emphasis-Bold"/>
          <w:b w:val="0"/>
          <w:bCs/>
        </w:rPr>
        <w:t>PAA</w:t>
      </w:r>
      <w:r w:rsidRPr="008A1507">
        <w:rPr>
          <w:rFonts w:cs="Arial"/>
        </w:rPr>
        <w:t xml:space="preserve">) and related codes, such as the </w:t>
      </w:r>
      <w:hyperlink r:id="rId24" w:history="1">
        <w:r w:rsidR="00B10114" w:rsidRPr="00B10114">
          <w:rPr>
            <w:rStyle w:val="Hyperlink"/>
            <w:rFonts w:cs="Arial"/>
          </w:rPr>
          <w:t>Code of Conduct for Directors of Victorian Public Entities</w:t>
        </w:r>
      </w:hyperlink>
      <w:r w:rsidR="00B10114">
        <w:rPr>
          <w:rFonts w:cs="Arial"/>
        </w:rPr>
        <w:t>.</w:t>
      </w:r>
    </w:p>
    <w:p w14:paraId="62F23BC5" w14:textId="25E0D99A" w:rsidR="006F221A" w:rsidRPr="00EF59FA" w:rsidRDefault="006F221A" w:rsidP="00EF59FA">
      <w:pPr>
        <w:pStyle w:val="ListBullet"/>
        <w:keepLines/>
        <w:tabs>
          <w:tab w:val="num" w:pos="227"/>
          <w:tab w:val="left" w:pos="851"/>
        </w:tabs>
        <w:spacing w:before="0" w:after="100" w:line="264" w:lineRule="auto"/>
        <w:ind w:left="227"/>
        <w:rPr>
          <w:rFonts w:cs="Arial"/>
        </w:rPr>
      </w:pPr>
      <w:r>
        <w:rPr>
          <w:rFonts w:cs="Arial"/>
        </w:rPr>
        <w:t>Most</w:t>
      </w:r>
      <w:r w:rsidRPr="008A1507">
        <w:rPr>
          <w:rFonts w:cs="Arial"/>
        </w:rPr>
        <w:t xml:space="preserve"> </w:t>
      </w:r>
      <w:r w:rsidR="00C10D74">
        <w:rPr>
          <w:rFonts w:cs="Arial"/>
        </w:rPr>
        <w:t>DEECA</w:t>
      </w:r>
      <w:r w:rsidRPr="008A1507">
        <w:rPr>
          <w:rFonts w:cs="Arial"/>
        </w:rPr>
        <w:t xml:space="preserve"> agencies </w:t>
      </w:r>
      <w:r>
        <w:rPr>
          <w:rFonts w:cs="Arial"/>
        </w:rPr>
        <w:t xml:space="preserve">(except most committees of management) </w:t>
      </w:r>
      <w:r w:rsidRPr="008A1507">
        <w:rPr>
          <w:rFonts w:cs="Arial"/>
        </w:rPr>
        <w:t xml:space="preserve">are bound by sections 79 to 85 of </w:t>
      </w:r>
      <w:r>
        <w:rPr>
          <w:rFonts w:cs="Arial"/>
        </w:rPr>
        <w:t>the PAA</w:t>
      </w:r>
      <w:r w:rsidRPr="008A1507">
        <w:rPr>
          <w:rFonts w:cs="Arial"/>
        </w:rPr>
        <w:t xml:space="preserve"> </w:t>
      </w:r>
      <w:r w:rsidR="00EF59FA">
        <w:rPr>
          <w:rFonts w:cs="Arial"/>
        </w:rPr>
        <w:t>–</w:t>
      </w:r>
      <w:r w:rsidRPr="00EF59FA">
        <w:rPr>
          <w:rFonts w:cs="Arial"/>
        </w:rPr>
        <w:t xml:space="preserve"> e.g. the requirements in section 81(1)(d) </w:t>
      </w:r>
      <w:r w:rsidRPr="00C92D5E">
        <w:t>in relation to performance assessment and dealing with poor performance</w:t>
      </w:r>
      <w:r w:rsidRPr="00EF59FA">
        <w:rPr>
          <w:rFonts w:cs="Arial"/>
        </w:rPr>
        <w:t>.</w:t>
      </w:r>
      <w:r w:rsidRPr="00EF59FA">
        <w:rPr>
          <w:rStyle w:val="FootnoteReference"/>
          <w:rFonts w:cs="Arial"/>
        </w:rPr>
        <w:t xml:space="preserve"> </w:t>
      </w:r>
      <w:r w:rsidRPr="008A1507">
        <w:rPr>
          <w:rStyle w:val="FootnoteReference"/>
          <w:rFonts w:cs="Arial"/>
        </w:rPr>
        <w:footnoteReference w:id="2"/>
      </w:r>
    </w:p>
    <w:p w14:paraId="01EBCF9C" w14:textId="2DEBFB0B" w:rsidR="006F221A" w:rsidRPr="008A1507" w:rsidRDefault="006F221A" w:rsidP="006F221A">
      <w:r w:rsidRPr="008A1507">
        <w:t xml:space="preserve">Even if these obligations are not legally binding on your agency, it is recommended that your board’s policy be consistent with them. They are fundamental to the good governance of all </w:t>
      </w:r>
      <w:r w:rsidR="00C10D74">
        <w:t>DEECA</w:t>
      </w:r>
      <w:r w:rsidRPr="008A1507">
        <w:t xml:space="preserve"> agencies.</w:t>
      </w:r>
    </w:p>
    <w:p w14:paraId="28FD5081" w14:textId="476D8908" w:rsidR="00F84AD9" w:rsidRDefault="00F84AD9" w:rsidP="00F84AD9">
      <w:pPr>
        <w:pStyle w:val="Heading2"/>
        <w:spacing w:before="0"/>
      </w:pPr>
      <w:r>
        <w:lastRenderedPageBreak/>
        <w:t>Terms used</w:t>
      </w:r>
    </w:p>
    <w:p w14:paraId="45BAB94E" w14:textId="1D6FCCA1" w:rsidR="002E5A23" w:rsidRDefault="002E5A23" w:rsidP="002E5A23">
      <w:r>
        <w:t>T</w:t>
      </w:r>
      <w:r w:rsidRPr="008A1507">
        <w:t>he mo</w:t>
      </w:r>
      <w:r>
        <w:t xml:space="preserve">del policy uses generic terms.  </w:t>
      </w:r>
      <w:r w:rsidRPr="008A1507">
        <w:t xml:space="preserve">Your board may substitute </w:t>
      </w:r>
      <w:r>
        <w:t>its own terms</w:t>
      </w:r>
      <w:r w:rsidRPr="008A1507">
        <w:t xml:space="preserve">, for example: </w:t>
      </w:r>
      <w:r w:rsidRPr="00D36650">
        <w:rPr>
          <w:rStyle w:val="Emphasis-Bold"/>
          <w:b w:val="0"/>
          <w:bCs/>
        </w:rPr>
        <w:t>board</w:t>
      </w:r>
      <w:r w:rsidRPr="008A1507">
        <w:t xml:space="preserve"> </w:t>
      </w:r>
      <w:r w:rsidR="001845D8">
        <w:t>–</w:t>
      </w:r>
      <w:r w:rsidRPr="008A1507">
        <w:t xml:space="preserve"> committee, council, panel, etc.; </w:t>
      </w:r>
      <w:r w:rsidRPr="00D36650">
        <w:rPr>
          <w:rStyle w:val="Emphasis-Bold"/>
          <w:b w:val="0"/>
          <w:bCs/>
        </w:rPr>
        <w:t>board member</w:t>
      </w:r>
      <w:r w:rsidRPr="008A1507">
        <w:t xml:space="preserve"> </w:t>
      </w:r>
      <w:r w:rsidR="001845D8">
        <w:t>–</w:t>
      </w:r>
      <w:r w:rsidRPr="008A1507">
        <w:t xml:space="preserve"> director, committee member, council member, panel member, etc.</w:t>
      </w:r>
    </w:p>
    <w:p w14:paraId="40D5A442" w14:textId="75C5832C" w:rsidR="007A723E" w:rsidRDefault="007A723E" w:rsidP="007A723E">
      <w:pPr>
        <w:pStyle w:val="Heading2"/>
        <w:spacing w:before="0"/>
      </w:pPr>
      <w:r>
        <w:t>Roles as a board member</w:t>
      </w:r>
    </w:p>
    <w:p w14:paraId="30463E4A" w14:textId="77777777" w:rsidR="007F5452" w:rsidRDefault="007F5452" w:rsidP="007F5452">
      <w:r w:rsidRPr="008A1507">
        <w:t>It is recommended that, in your role as a board member, you ensure that:</w:t>
      </w:r>
    </w:p>
    <w:p w14:paraId="11D07693" w14:textId="650A0431" w:rsidR="007F5452" w:rsidRDefault="007F5452" w:rsidP="007F5452">
      <w:pPr>
        <w:pStyle w:val="ListBullet"/>
        <w:keepLines/>
        <w:tabs>
          <w:tab w:val="num" w:pos="227"/>
          <w:tab w:val="left" w:pos="851"/>
        </w:tabs>
        <w:spacing w:before="60" w:after="40" w:line="264" w:lineRule="auto"/>
        <w:ind w:left="227"/>
      </w:pPr>
      <w:r>
        <w:t xml:space="preserve">your board has a suitable </w:t>
      </w:r>
      <w:r w:rsidRPr="00D36650">
        <w:rPr>
          <w:iCs/>
        </w:rPr>
        <w:t xml:space="preserve">Performance </w:t>
      </w:r>
      <w:r w:rsidR="00CE1EA8">
        <w:rPr>
          <w:iCs/>
        </w:rPr>
        <w:t>a</w:t>
      </w:r>
      <w:r w:rsidRPr="00D36650">
        <w:rPr>
          <w:iCs/>
        </w:rPr>
        <w:t>ssessment</w:t>
      </w:r>
      <w:r>
        <w:t xml:space="preserve"> policy in place</w:t>
      </w:r>
    </w:p>
    <w:p w14:paraId="0561A924" w14:textId="77777777" w:rsidR="007F5452" w:rsidRPr="008A1507" w:rsidRDefault="007F5452" w:rsidP="007F5452">
      <w:pPr>
        <w:pStyle w:val="ListBullet"/>
        <w:keepLines/>
        <w:tabs>
          <w:tab w:val="num" w:pos="227"/>
          <w:tab w:val="left" w:pos="851"/>
        </w:tabs>
        <w:spacing w:before="60" w:after="40" w:line="264" w:lineRule="auto"/>
        <w:ind w:left="227"/>
      </w:pPr>
      <w:r w:rsidRPr="008A1507">
        <w:t>the poli</w:t>
      </w:r>
      <w:r>
        <w:t>cy is updated at least annually</w:t>
      </w:r>
    </w:p>
    <w:p w14:paraId="0EA2855A" w14:textId="77777777" w:rsidR="007F5452" w:rsidRPr="008A1507" w:rsidRDefault="007F5452" w:rsidP="007F5452">
      <w:pPr>
        <w:pStyle w:val="ListBullet"/>
        <w:keepLines/>
        <w:tabs>
          <w:tab w:val="num" w:pos="227"/>
          <w:tab w:val="left" w:pos="851"/>
        </w:tabs>
        <w:spacing w:before="60" w:after="40" w:line="264" w:lineRule="auto"/>
        <w:ind w:left="227"/>
      </w:pPr>
      <w:r w:rsidRPr="008A1507">
        <w:t>a culture exists within the board that supports the implementation of the policy</w:t>
      </w:r>
    </w:p>
    <w:p w14:paraId="0BE274D0" w14:textId="2B57FF4A" w:rsidR="007F5452" w:rsidRPr="008A1507" w:rsidRDefault="007F5452" w:rsidP="007F5452">
      <w:pPr>
        <w:pStyle w:val="ListBullet"/>
        <w:keepLines/>
        <w:tabs>
          <w:tab w:val="num" w:pos="227"/>
          <w:tab w:val="left" w:pos="851"/>
        </w:tabs>
        <w:spacing w:before="60" w:after="40" w:line="264" w:lineRule="auto"/>
        <w:ind w:left="227"/>
      </w:pPr>
      <w:r w:rsidRPr="008A1507">
        <w:t xml:space="preserve">you </w:t>
      </w:r>
      <w:r w:rsidR="009553BF">
        <w:t>understand your obligations as a board member in relation to the policy</w:t>
      </w:r>
      <w:r w:rsidRPr="008A1507">
        <w:t>.</w:t>
      </w:r>
    </w:p>
    <w:p w14:paraId="441D92C7" w14:textId="693957BE" w:rsidR="007F5452" w:rsidRDefault="000D53F8" w:rsidP="007F5452">
      <w:pPr>
        <w:pStyle w:val="Heading2"/>
        <w:spacing w:before="0"/>
      </w:pPr>
      <w:r>
        <w:t>Overview of model policy</w:t>
      </w:r>
    </w:p>
    <w:p w14:paraId="10361C85" w14:textId="77777777" w:rsidR="00332936" w:rsidRPr="00C92D5E" w:rsidRDefault="00332936" w:rsidP="00332936">
      <w:pPr>
        <w:pStyle w:val="ListBullet"/>
        <w:keepLines/>
        <w:tabs>
          <w:tab w:val="num" w:pos="227"/>
          <w:tab w:val="left" w:pos="851"/>
        </w:tabs>
        <w:spacing w:before="0" w:after="80" w:line="252" w:lineRule="auto"/>
        <w:ind w:left="227"/>
        <w:rPr>
          <w:rFonts w:cs="Arial"/>
        </w:rPr>
      </w:pPr>
      <w:r w:rsidRPr="00C92D5E">
        <w:rPr>
          <w:rFonts w:cs="Arial"/>
        </w:rPr>
        <w:t>The board’s performance will be assessed annually, including:</w:t>
      </w:r>
    </w:p>
    <w:p w14:paraId="06F0CA6D" w14:textId="77777777" w:rsidR="00332936" w:rsidRPr="00C92D5E" w:rsidRDefault="00332936" w:rsidP="00332936">
      <w:pPr>
        <w:pStyle w:val="ListBullet2"/>
        <w:keepLines/>
        <w:tabs>
          <w:tab w:val="num" w:pos="454"/>
          <w:tab w:val="left" w:pos="851"/>
        </w:tabs>
        <w:spacing w:before="60" w:after="60" w:line="252" w:lineRule="auto"/>
        <w:ind w:left="454"/>
        <w:rPr>
          <w:rFonts w:cs="Arial"/>
        </w:rPr>
      </w:pPr>
      <w:r w:rsidRPr="00C92D5E">
        <w:rPr>
          <w:rFonts w:cs="Arial"/>
        </w:rPr>
        <w:t>the collective performance of the bo</w:t>
      </w:r>
      <w:r>
        <w:rPr>
          <w:rFonts w:cs="Arial"/>
        </w:rPr>
        <w:t>ard</w:t>
      </w:r>
    </w:p>
    <w:p w14:paraId="5E925C3C" w14:textId="77777777" w:rsidR="00332936" w:rsidRPr="00C92D5E" w:rsidRDefault="00332936" w:rsidP="00332936">
      <w:pPr>
        <w:pStyle w:val="ListBullet2"/>
        <w:keepLines/>
        <w:tabs>
          <w:tab w:val="num" w:pos="454"/>
          <w:tab w:val="left" w:pos="851"/>
        </w:tabs>
        <w:spacing w:before="60" w:after="60" w:line="252" w:lineRule="auto"/>
        <w:ind w:left="454"/>
        <w:rPr>
          <w:rFonts w:cs="Arial"/>
        </w:rPr>
      </w:pPr>
      <w:r w:rsidRPr="00C92D5E">
        <w:rPr>
          <w:rFonts w:cs="Arial"/>
        </w:rPr>
        <w:t>the performance of individual board members</w:t>
      </w:r>
    </w:p>
    <w:p w14:paraId="2FE9632F" w14:textId="77777777" w:rsidR="00332936" w:rsidRPr="00C92D5E" w:rsidRDefault="00332936" w:rsidP="00332936">
      <w:pPr>
        <w:pStyle w:val="ListBullet2"/>
        <w:keepLines/>
        <w:tabs>
          <w:tab w:val="num" w:pos="454"/>
          <w:tab w:val="left" w:pos="851"/>
        </w:tabs>
        <w:spacing w:before="60" w:after="60" w:line="252" w:lineRule="auto"/>
        <w:ind w:left="454"/>
        <w:rPr>
          <w:rFonts w:cs="Arial"/>
        </w:rPr>
      </w:pPr>
      <w:r w:rsidRPr="00C92D5E">
        <w:rPr>
          <w:rFonts w:cs="Arial"/>
        </w:rPr>
        <w:t xml:space="preserve">the chair’s performance of his/her additional </w:t>
      </w:r>
      <w:r>
        <w:rPr>
          <w:rFonts w:cs="Arial"/>
        </w:rPr>
        <w:t>duties</w:t>
      </w:r>
      <w:r w:rsidRPr="00C92D5E">
        <w:rPr>
          <w:rFonts w:cs="Arial"/>
        </w:rPr>
        <w:t>.</w:t>
      </w:r>
    </w:p>
    <w:p w14:paraId="278EBF71" w14:textId="77777777" w:rsidR="00332936" w:rsidRPr="00C92D5E" w:rsidRDefault="00332936" w:rsidP="00332936">
      <w:pPr>
        <w:pStyle w:val="ListBullet"/>
        <w:keepLines/>
        <w:tabs>
          <w:tab w:val="num" w:pos="227"/>
          <w:tab w:val="left" w:pos="851"/>
        </w:tabs>
        <w:spacing w:before="60" w:after="40" w:line="264" w:lineRule="auto"/>
        <w:ind w:left="227"/>
      </w:pPr>
      <w:r w:rsidRPr="00C92D5E">
        <w:t>The purpose of performance assessment is to enable performance areas that require improvement to be identified and addressed.</w:t>
      </w:r>
    </w:p>
    <w:p w14:paraId="2A5322D3" w14:textId="1C8156DB" w:rsidR="00332936" w:rsidRPr="00C92D5E" w:rsidRDefault="00332936" w:rsidP="00332936">
      <w:pPr>
        <w:pStyle w:val="ListBullet"/>
        <w:keepLines/>
        <w:tabs>
          <w:tab w:val="num" w:pos="227"/>
          <w:tab w:val="left" w:pos="851"/>
        </w:tabs>
        <w:spacing w:before="60" w:after="40" w:line="264" w:lineRule="auto"/>
        <w:ind w:left="227"/>
      </w:pPr>
      <w:r w:rsidRPr="00C92D5E">
        <w:t xml:space="preserve">The board will document its performance assessment plan for the forthcoming year </w:t>
      </w:r>
      <w:r>
        <w:t>(</w:t>
      </w:r>
      <w:r w:rsidRPr="00C92D5E">
        <w:t>or two</w:t>
      </w:r>
      <w:r w:rsidR="007A5DDA">
        <w:t>-</w:t>
      </w:r>
      <w:r w:rsidRPr="00C92D5E">
        <w:t xml:space="preserve"> </w:t>
      </w:r>
      <w:r>
        <w:t>to</w:t>
      </w:r>
      <w:r w:rsidRPr="00C92D5E">
        <w:t xml:space="preserve"> three</w:t>
      </w:r>
      <w:r w:rsidR="007A5DDA">
        <w:t>-</w:t>
      </w:r>
      <w:r w:rsidRPr="00C92D5E">
        <w:t>year cycle</w:t>
      </w:r>
      <w:r>
        <w:t>)</w:t>
      </w:r>
      <w:r w:rsidRPr="00C92D5E">
        <w:t>.</w:t>
      </w:r>
    </w:p>
    <w:p w14:paraId="526BCB26" w14:textId="28EDD1B9" w:rsidR="00332936" w:rsidRPr="00C92D5E" w:rsidRDefault="00332936" w:rsidP="00332936">
      <w:pPr>
        <w:pStyle w:val="ListBullet"/>
        <w:keepLines/>
        <w:tabs>
          <w:tab w:val="num" w:pos="227"/>
          <w:tab w:val="left" w:pos="851"/>
        </w:tabs>
        <w:spacing w:before="60" w:after="40" w:line="264" w:lineRule="auto"/>
        <w:ind w:left="227"/>
      </w:pPr>
      <w:r w:rsidRPr="00C92D5E">
        <w:t>The board’s performance assessment plan will be consistent w</w:t>
      </w:r>
      <w:r>
        <w:t>ith any guidelines/requirements issued by the m</w:t>
      </w:r>
      <w:r w:rsidRPr="00C92D5E">
        <w:t xml:space="preserve">inister or by the Secretary of </w:t>
      </w:r>
      <w:r w:rsidR="00C10D74">
        <w:t>DEECA</w:t>
      </w:r>
      <w:r w:rsidRPr="00C92D5E">
        <w:t>.</w:t>
      </w:r>
    </w:p>
    <w:p w14:paraId="0C5D4A1F" w14:textId="77777777" w:rsidR="00332936" w:rsidRPr="00C92D5E" w:rsidRDefault="00332936" w:rsidP="00332936">
      <w:pPr>
        <w:pStyle w:val="ListBullet"/>
        <w:keepLines/>
        <w:tabs>
          <w:tab w:val="num" w:pos="227"/>
          <w:tab w:val="left" w:pos="851"/>
        </w:tabs>
        <w:spacing w:before="60" w:after="40" w:line="264" w:lineRule="auto"/>
        <w:ind w:left="227"/>
      </w:pPr>
      <w:r w:rsidRPr="00C92D5E">
        <w:t>Where areas for improvement (or areas of poor performance) are identified, the relevant board members will be offered the opportunity to improve their skills.</w:t>
      </w:r>
    </w:p>
    <w:p w14:paraId="71F14E84" w14:textId="46936898" w:rsidR="00332936" w:rsidRPr="00E154ED" w:rsidRDefault="00332936" w:rsidP="00332936">
      <w:pPr>
        <w:pStyle w:val="ListBullet"/>
        <w:keepLines/>
        <w:tabs>
          <w:tab w:val="num" w:pos="227"/>
          <w:tab w:val="left" w:pos="851"/>
        </w:tabs>
        <w:spacing w:before="60" w:after="40" w:line="264" w:lineRule="auto"/>
        <w:ind w:left="227"/>
      </w:pPr>
      <w:r w:rsidRPr="00C92D5E">
        <w:t>If poor performance poses a major risk to the effective operat</w:t>
      </w:r>
      <w:r>
        <w:t>ion of the agency, the m</w:t>
      </w:r>
      <w:r w:rsidRPr="00C92D5E">
        <w:t xml:space="preserve">inister and the Secretary of </w:t>
      </w:r>
      <w:r w:rsidR="00C10D74">
        <w:t>DEECA</w:t>
      </w:r>
      <w:r w:rsidRPr="00C92D5E">
        <w:t xml:space="preserve"> will be notified.</w:t>
      </w:r>
    </w:p>
    <w:p w14:paraId="2503211D" w14:textId="2E18E978" w:rsidR="000731B3" w:rsidRDefault="000E2EE7" w:rsidP="000731B3">
      <w:pPr>
        <w:pStyle w:val="Heading2"/>
        <w:spacing w:before="0"/>
      </w:pPr>
      <w:r>
        <w:t xml:space="preserve">Additional </w:t>
      </w:r>
      <w:r w:rsidR="00653ACF">
        <w:t>guidance</w:t>
      </w:r>
    </w:p>
    <w:p w14:paraId="6B398FB8" w14:textId="20206683" w:rsidR="00B91E90" w:rsidRPr="00C92D5E" w:rsidRDefault="00B91E90" w:rsidP="00B91E90">
      <w:pPr>
        <w:spacing w:before="0"/>
      </w:pPr>
      <w:r w:rsidRPr="00C92D5E">
        <w:t xml:space="preserve">The </w:t>
      </w:r>
      <w:r>
        <w:t xml:space="preserve">following </w:t>
      </w:r>
      <w:r w:rsidRPr="00C92D5E">
        <w:t>guidance relates to items in the model policy:</w:t>
      </w:r>
    </w:p>
    <w:p w14:paraId="1A4B77F6" w14:textId="77777777" w:rsidR="00B91E90" w:rsidRPr="00C92D5E" w:rsidRDefault="00B91E90" w:rsidP="00B91E90">
      <w:pPr>
        <w:pStyle w:val="Heading4"/>
      </w:pPr>
      <w:r w:rsidRPr="00C92D5E">
        <w:t>Performance Assessment Plan (item 5)</w:t>
      </w:r>
    </w:p>
    <w:p w14:paraId="396FC12F" w14:textId="16097A85" w:rsidR="00E43121" w:rsidRDefault="00B91E90" w:rsidP="00E43121">
      <w:pPr>
        <w:pStyle w:val="BodyText"/>
      </w:pPr>
      <w:r>
        <w:rPr>
          <w:rFonts w:cs="Arial"/>
        </w:rPr>
        <w:t>If the m</w:t>
      </w:r>
      <w:r w:rsidRPr="00C92D5E">
        <w:rPr>
          <w:rFonts w:cs="Arial"/>
        </w:rPr>
        <w:t xml:space="preserve">inister or the Secretary of </w:t>
      </w:r>
      <w:r w:rsidR="00C10D74">
        <w:rPr>
          <w:rFonts w:cs="Arial"/>
        </w:rPr>
        <w:t>DEECA</w:t>
      </w:r>
      <w:r w:rsidRPr="00C92D5E">
        <w:rPr>
          <w:rFonts w:cs="Arial"/>
        </w:rPr>
        <w:t xml:space="preserve"> has issued assessment guidelines/requirements that apply to your board, the board’s policy will need to take these into account</w:t>
      </w:r>
      <w:r>
        <w:rPr>
          <w:rFonts w:cs="Arial"/>
        </w:rPr>
        <w:t xml:space="preserve"> (e.g.</w:t>
      </w:r>
      <w:r w:rsidRPr="00C92D5E">
        <w:rPr>
          <w:rFonts w:cs="Arial"/>
        </w:rPr>
        <w:t xml:space="preserve"> catchment management authorities and water corporations</w:t>
      </w:r>
      <w:r>
        <w:rPr>
          <w:rFonts w:cs="Arial"/>
        </w:rPr>
        <w:t>)</w:t>
      </w:r>
      <w:r w:rsidRPr="00C92D5E">
        <w:rPr>
          <w:rFonts w:cs="Arial"/>
        </w:rPr>
        <w:t xml:space="preserve">. </w:t>
      </w:r>
    </w:p>
    <w:p w14:paraId="0058C4BA" w14:textId="28D2FBC9" w:rsidR="00B91E90" w:rsidRPr="00C92D5E" w:rsidRDefault="00B91E90" w:rsidP="00E43121">
      <w:pPr>
        <w:pStyle w:val="Heading4"/>
      </w:pPr>
      <w:r w:rsidRPr="00C92D5E">
        <w:t>Methods of assessing performance (item 6)</w:t>
      </w:r>
    </w:p>
    <w:p w14:paraId="687FBD9A" w14:textId="54F0A11C" w:rsidR="00B91E90" w:rsidRPr="00C92D5E" w:rsidRDefault="00FA3BEF" w:rsidP="00B91E90">
      <w:pPr>
        <w:pStyle w:val="BodyText"/>
        <w:rPr>
          <w:rFonts w:cs="Arial"/>
        </w:rPr>
      </w:pPr>
      <w:r>
        <w:rPr>
          <w:rFonts w:cs="Arial"/>
        </w:rPr>
        <w:t>It is recommended</w:t>
      </w:r>
      <w:r w:rsidR="00B91E90" w:rsidRPr="00C92D5E">
        <w:rPr>
          <w:rFonts w:cs="Arial"/>
        </w:rPr>
        <w:t xml:space="preserve"> that larger agencies</w:t>
      </w:r>
      <w:r w:rsidR="007101FE">
        <w:rPr>
          <w:rFonts w:cs="Arial"/>
        </w:rPr>
        <w:t xml:space="preserve"> consider</w:t>
      </w:r>
      <w:r w:rsidR="00B91E90" w:rsidRPr="00C92D5E">
        <w:rPr>
          <w:rFonts w:cs="Arial"/>
        </w:rPr>
        <w:t xml:space="preserve"> </w:t>
      </w:r>
      <w:r w:rsidR="002D3236">
        <w:rPr>
          <w:rFonts w:cs="Arial"/>
        </w:rPr>
        <w:t>conducting</w:t>
      </w:r>
      <w:r w:rsidR="00B91E90" w:rsidRPr="00C92D5E">
        <w:rPr>
          <w:rFonts w:cs="Arial"/>
        </w:rPr>
        <w:t xml:space="preserve"> an </w:t>
      </w:r>
      <w:r w:rsidR="00B91E90" w:rsidRPr="00D36650">
        <w:rPr>
          <w:rStyle w:val="Emphasis-Bold"/>
          <w:b w:val="0"/>
          <w:bCs/>
        </w:rPr>
        <w:t>independent</w:t>
      </w:r>
      <w:r w:rsidR="00B91E90" w:rsidRPr="00C92D5E">
        <w:rPr>
          <w:rFonts w:cs="Arial"/>
        </w:rPr>
        <w:t xml:space="preserve"> performance review every </w:t>
      </w:r>
      <w:r w:rsidR="00717EB6">
        <w:rPr>
          <w:rFonts w:cs="Arial"/>
        </w:rPr>
        <w:t>three</w:t>
      </w:r>
      <w:r w:rsidR="00B91E90" w:rsidRPr="00C92D5E">
        <w:rPr>
          <w:rFonts w:cs="Arial"/>
        </w:rPr>
        <w:t xml:space="preserve"> to </w:t>
      </w:r>
      <w:r w:rsidR="00717EB6">
        <w:rPr>
          <w:rFonts w:cs="Arial"/>
        </w:rPr>
        <w:t>four</w:t>
      </w:r>
      <w:r w:rsidR="00B91E90" w:rsidRPr="00C92D5E">
        <w:rPr>
          <w:rFonts w:cs="Arial"/>
        </w:rPr>
        <w:t xml:space="preserve"> years</w:t>
      </w:r>
      <w:r w:rsidR="65F19BE9" w:rsidRPr="03448878">
        <w:rPr>
          <w:rFonts w:cs="Arial"/>
        </w:rPr>
        <w:t>, or more frequently</w:t>
      </w:r>
      <w:r w:rsidR="00B91E90" w:rsidRPr="00C92D5E">
        <w:rPr>
          <w:rFonts w:cs="Arial"/>
        </w:rPr>
        <w:t>.</w:t>
      </w:r>
    </w:p>
    <w:p w14:paraId="0799B955" w14:textId="77777777" w:rsidR="00B91E90" w:rsidRPr="00C92D5E" w:rsidRDefault="00B91E90" w:rsidP="00B91E90">
      <w:pPr>
        <w:pStyle w:val="Heading4"/>
      </w:pPr>
      <w:r w:rsidRPr="00C92D5E">
        <w:t>Improving performance (item 8)</w:t>
      </w:r>
    </w:p>
    <w:p w14:paraId="2F67A176" w14:textId="02215914" w:rsidR="00B91E90" w:rsidRPr="00C92D5E" w:rsidRDefault="00B91E90" w:rsidP="00B91E90">
      <w:pPr>
        <w:pStyle w:val="BodyText"/>
        <w:rPr>
          <w:rFonts w:cs="Arial"/>
        </w:rPr>
      </w:pPr>
      <w:r w:rsidRPr="00C92D5E">
        <w:rPr>
          <w:rFonts w:cs="Arial"/>
        </w:rPr>
        <w:t xml:space="preserve">It is recommended that the board have an </w:t>
      </w:r>
      <w:hyperlink r:id="rId25" w:history="1">
        <w:r w:rsidRPr="00D36650">
          <w:rPr>
            <w:rStyle w:val="Hyperlink"/>
          </w:rPr>
          <w:t xml:space="preserve">Induction and </w:t>
        </w:r>
        <w:r w:rsidR="00317E7F">
          <w:rPr>
            <w:rStyle w:val="Hyperlink"/>
            <w:rFonts w:cs="Arial"/>
            <w:iCs/>
          </w:rPr>
          <w:t>c</w:t>
        </w:r>
        <w:r w:rsidR="00333838" w:rsidRPr="00CE51BC">
          <w:rPr>
            <w:rStyle w:val="Hyperlink"/>
            <w:rFonts w:cs="Arial"/>
            <w:iCs/>
          </w:rPr>
          <w:t xml:space="preserve">ontinuing </w:t>
        </w:r>
        <w:r w:rsidR="00317E7F">
          <w:rPr>
            <w:rStyle w:val="Hyperlink"/>
            <w:rFonts w:cs="Arial"/>
            <w:iCs/>
          </w:rPr>
          <w:t>e</w:t>
        </w:r>
        <w:r w:rsidR="00333838" w:rsidRPr="00CE51BC">
          <w:rPr>
            <w:rStyle w:val="Hyperlink"/>
            <w:rFonts w:cs="Arial"/>
            <w:iCs/>
          </w:rPr>
          <w:t>ducation</w:t>
        </w:r>
      </w:hyperlink>
      <w:r w:rsidRPr="00C92D5E">
        <w:rPr>
          <w:rFonts w:cs="Arial"/>
        </w:rPr>
        <w:t xml:space="preserve"> policy that sets out the principles and processes for ensuring that:</w:t>
      </w:r>
    </w:p>
    <w:p w14:paraId="35A9EC75" w14:textId="77777777" w:rsidR="00B91E90" w:rsidRPr="00C92D5E" w:rsidRDefault="00B91E90" w:rsidP="00B91E90">
      <w:pPr>
        <w:pStyle w:val="ListBullet"/>
        <w:keepLines/>
        <w:tabs>
          <w:tab w:val="num" w:pos="227"/>
          <w:tab w:val="left" w:pos="851"/>
        </w:tabs>
        <w:spacing w:before="60" w:after="40" w:line="264" w:lineRule="auto"/>
        <w:ind w:left="227"/>
      </w:pPr>
      <w:r w:rsidRPr="00C92D5E">
        <w:t>all new board members receive suitable induction (including a suitable induction kit); and</w:t>
      </w:r>
    </w:p>
    <w:p w14:paraId="52E10E02" w14:textId="77777777" w:rsidR="00B91E90" w:rsidRPr="00C92D5E" w:rsidRDefault="00B91E90" w:rsidP="00B91E90">
      <w:pPr>
        <w:pStyle w:val="ListBullet"/>
        <w:keepLines/>
        <w:tabs>
          <w:tab w:val="num" w:pos="227"/>
          <w:tab w:val="left" w:pos="851"/>
        </w:tabs>
        <w:spacing w:before="60" w:after="40" w:line="264" w:lineRule="auto"/>
        <w:ind w:left="227"/>
      </w:pPr>
      <w:r w:rsidRPr="00C92D5E">
        <w:t>all board members have opportunities to further develop knowledge/skills relevant to their role.</w:t>
      </w:r>
    </w:p>
    <w:p w14:paraId="1EE343D6" w14:textId="709A6165" w:rsidR="00B91E90" w:rsidRPr="00C92D5E" w:rsidRDefault="00C10D74" w:rsidP="00B91E90">
      <w:pPr>
        <w:pStyle w:val="BodyText"/>
        <w:rPr>
          <w:rFonts w:cs="Arial"/>
        </w:rPr>
      </w:pPr>
      <w:r>
        <w:rPr>
          <w:rFonts w:cs="Arial"/>
        </w:rPr>
        <w:t>DEECA</w:t>
      </w:r>
      <w:r w:rsidR="00B91E90">
        <w:rPr>
          <w:rFonts w:cs="Arial"/>
        </w:rPr>
        <w:t xml:space="preserve"> </w:t>
      </w:r>
      <w:r w:rsidR="00333838">
        <w:rPr>
          <w:rFonts w:cs="Arial"/>
        </w:rPr>
        <w:t>has developed</w:t>
      </w:r>
      <w:r w:rsidR="00B91E90">
        <w:rPr>
          <w:rFonts w:cs="Arial"/>
        </w:rPr>
        <w:t xml:space="preserve"> </w:t>
      </w:r>
      <w:r w:rsidR="00B91E90" w:rsidRPr="00C92D5E">
        <w:rPr>
          <w:rFonts w:cs="Arial"/>
        </w:rPr>
        <w:t xml:space="preserve">a model policy on </w:t>
      </w:r>
      <w:r w:rsidR="00B91E90" w:rsidRPr="00D36650">
        <w:rPr>
          <w:rFonts w:cs="Arial"/>
          <w:iCs/>
        </w:rPr>
        <w:t xml:space="preserve">Induction and </w:t>
      </w:r>
      <w:r w:rsidR="00BF1B10">
        <w:rPr>
          <w:rFonts w:cs="Arial"/>
          <w:iCs/>
        </w:rPr>
        <w:t>c</w:t>
      </w:r>
      <w:r w:rsidR="00333838">
        <w:rPr>
          <w:rFonts w:cs="Arial"/>
          <w:iCs/>
        </w:rPr>
        <w:t xml:space="preserve">ontinuing </w:t>
      </w:r>
      <w:r w:rsidR="00BF1B10">
        <w:rPr>
          <w:rFonts w:cs="Arial"/>
          <w:iCs/>
        </w:rPr>
        <w:t>e</w:t>
      </w:r>
      <w:r w:rsidR="00333838">
        <w:rPr>
          <w:rFonts w:cs="Arial"/>
          <w:iCs/>
        </w:rPr>
        <w:t>ducation</w:t>
      </w:r>
      <w:r w:rsidR="00B91E90">
        <w:rPr>
          <w:rFonts w:cs="Arial"/>
          <w:i/>
        </w:rPr>
        <w:t>,</w:t>
      </w:r>
      <w:r w:rsidR="00B91E90">
        <w:rPr>
          <w:rFonts w:cs="Arial"/>
        </w:rPr>
        <w:t xml:space="preserve"> which </w:t>
      </w:r>
      <w:r w:rsidR="00333838">
        <w:rPr>
          <w:rFonts w:cs="Arial"/>
        </w:rPr>
        <w:t>is</w:t>
      </w:r>
      <w:r w:rsidR="00B91E90">
        <w:rPr>
          <w:rFonts w:cs="Arial"/>
        </w:rPr>
        <w:t xml:space="preserve"> available from </w:t>
      </w:r>
      <w:r w:rsidR="00B91E90" w:rsidRPr="00D36650">
        <w:rPr>
          <w:rStyle w:val="Emphasis-Bold"/>
          <w:b w:val="0"/>
          <w:bCs/>
        </w:rPr>
        <w:t>On Board</w:t>
      </w:r>
      <w:r w:rsidR="00B91E90" w:rsidRPr="00C92D5E">
        <w:rPr>
          <w:rFonts w:cs="Arial"/>
        </w:rPr>
        <w:t xml:space="preserve"> (</w:t>
      </w:r>
      <w:hyperlink r:id="rId26" w:history="1">
        <w:r w:rsidR="003E425E" w:rsidRPr="00943BBD">
          <w:rPr>
            <w:rStyle w:val="Hyperlink"/>
            <w:rFonts w:cs="Arial"/>
          </w:rPr>
          <w:t>https://www.deeca.vic.gov.au/boards-and-governance/induction-and-continuing-education</w:t>
        </w:r>
      </w:hyperlink>
      <w:r w:rsidR="003E425E">
        <w:rPr>
          <w:rFonts w:cs="Arial"/>
        </w:rPr>
        <w:t>)</w:t>
      </w:r>
    </w:p>
    <w:p w14:paraId="0FAE2BCE" w14:textId="77777777" w:rsidR="00B91E90" w:rsidRPr="00C92D5E" w:rsidRDefault="00B91E90" w:rsidP="00B91E90">
      <w:pPr>
        <w:pStyle w:val="Heading4"/>
      </w:pPr>
      <w:r w:rsidRPr="00C92D5E">
        <w:t>Disputes affecting performance (item 8.1)</w:t>
      </w:r>
    </w:p>
    <w:p w14:paraId="27D3471E" w14:textId="61B1583F" w:rsidR="00B91E90" w:rsidRPr="00C92D5E" w:rsidRDefault="00B91E90" w:rsidP="00B91E90">
      <w:pPr>
        <w:pStyle w:val="BodyText"/>
        <w:rPr>
          <w:rFonts w:cs="Arial"/>
        </w:rPr>
      </w:pPr>
      <w:r w:rsidRPr="00C92D5E">
        <w:rPr>
          <w:rFonts w:cs="Arial"/>
        </w:rPr>
        <w:t xml:space="preserve">A model </w:t>
      </w:r>
      <w:hyperlink r:id="rId27" w:history="1">
        <w:r w:rsidRPr="00D36650">
          <w:rPr>
            <w:rStyle w:val="Hyperlink"/>
            <w:rFonts w:cs="Arial"/>
          </w:rPr>
          <w:t xml:space="preserve">Dispute </w:t>
        </w:r>
        <w:r w:rsidR="00F3067D">
          <w:rPr>
            <w:rStyle w:val="Hyperlink"/>
            <w:rFonts w:cs="Arial"/>
          </w:rPr>
          <w:t>r</w:t>
        </w:r>
        <w:r w:rsidRPr="00D36650">
          <w:rPr>
            <w:rStyle w:val="Hyperlink"/>
            <w:rFonts w:cs="Arial"/>
          </w:rPr>
          <w:t>esolution</w:t>
        </w:r>
      </w:hyperlink>
      <w:r w:rsidRPr="00C92D5E">
        <w:rPr>
          <w:rFonts w:cs="Arial"/>
        </w:rPr>
        <w:t xml:space="preserve"> </w:t>
      </w:r>
      <w:r>
        <w:rPr>
          <w:rFonts w:cs="Arial"/>
        </w:rPr>
        <w:t xml:space="preserve">policy </w:t>
      </w:r>
      <w:r w:rsidRPr="00C92D5E">
        <w:rPr>
          <w:rFonts w:cs="Arial"/>
        </w:rPr>
        <w:t xml:space="preserve">is available from </w:t>
      </w:r>
      <w:r w:rsidRPr="00D36650">
        <w:rPr>
          <w:rStyle w:val="Emphasis-Bold"/>
          <w:b w:val="0"/>
          <w:bCs/>
        </w:rPr>
        <w:t>On Board</w:t>
      </w:r>
      <w:r w:rsidRPr="00C92D5E">
        <w:rPr>
          <w:rFonts w:cs="Arial"/>
        </w:rPr>
        <w:t>.</w:t>
      </w:r>
    </w:p>
    <w:p w14:paraId="60E6B542" w14:textId="5F66E455" w:rsidR="00814596" w:rsidRDefault="00814596" w:rsidP="00814596">
      <w:pPr>
        <w:pStyle w:val="Heading2"/>
        <w:spacing w:before="0"/>
      </w:pPr>
      <w:r>
        <w:lastRenderedPageBreak/>
        <w:t>Further information</w:t>
      </w:r>
    </w:p>
    <w:p w14:paraId="5F426B1B" w14:textId="77777777" w:rsidR="0016733A" w:rsidRPr="0068585D" w:rsidRDefault="0016733A" w:rsidP="0016733A">
      <w:r w:rsidRPr="00E4143B">
        <w:rPr>
          <w:b/>
          <w:color w:val="000000"/>
        </w:rPr>
        <w:t>On Board</w:t>
      </w:r>
      <w:r w:rsidRPr="00320002">
        <w:rPr>
          <w:bCs/>
        </w:rPr>
        <w:t xml:space="preserve"> (</w:t>
      </w:r>
      <w:hyperlink r:id="rId28" w:history="1">
        <w:r w:rsidRPr="00320002">
          <w:rPr>
            <w:rStyle w:val="Hyperlink"/>
            <w:bCs/>
          </w:rPr>
          <w:t>https://www.deeca.vic.gov.au/boards-and-governance/on-board</w:t>
        </w:r>
      </w:hyperlink>
      <w:r w:rsidRPr="00320002">
        <w:rPr>
          <w:bCs/>
        </w:rPr>
        <w:t>),</w:t>
      </w:r>
      <w:r w:rsidRPr="00B910CB">
        <w:t xml:space="preserve"> the </w:t>
      </w:r>
      <w:r>
        <w:t>DEECA</w:t>
      </w:r>
      <w:r w:rsidRPr="00B910CB">
        <w:t xml:space="preserve"> governance</w:t>
      </w:r>
      <w:r>
        <w:t xml:space="preserve"> guidance</w:t>
      </w:r>
      <w:r w:rsidRPr="00B910CB">
        <w:t xml:space="preserve"> website, offers information and resources on a range of key governance topics, for example</w:t>
      </w:r>
      <w:r>
        <w:t>, s</w:t>
      </w:r>
      <w:r w:rsidRPr="00E4143B">
        <w:rPr>
          <w:bCs/>
        </w:rPr>
        <w:t>upport modules</w:t>
      </w:r>
      <w:r w:rsidRPr="0068585D">
        <w:t xml:space="preserve"> (e.g. </w:t>
      </w:r>
      <w:hyperlink r:id="rId29" w:history="1">
        <w:r w:rsidRPr="00E4143B">
          <w:rPr>
            <w:rStyle w:val="Hyperlink"/>
          </w:rPr>
          <w:t xml:space="preserve">Performance </w:t>
        </w:r>
        <w:r>
          <w:rPr>
            <w:rStyle w:val="Hyperlink"/>
          </w:rPr>
          <w:t>a</w:t>
        </w:r>
        <w:r w:rsidRPr="00E4143B">
          <w:rPr>
            <w:rStyle w:val="Hyperlink"/>
          </w:rPr>
          <w:t>ssessment</w:t>
        </w:r>
      </w:hyperlink>
      <w:r w:rsidRPr="00A61D6F">
        <w:t>)</w:t>
      </w:r>
      <w:r w:rsidRPr="0068585D">
        <w:t xml:space="preserve"> </w:t>
      </w:r>
      <w:r>
        <w:t>including</w:t>
      </w:r>
      <w:r w:rsidRPr="0068585D">
        <w:t>:</w:t>
      </w:r>
    </w:p>
    <w:p w14:paraId="1213C207" w14:textId="77777777" w:rsidR="0016733A" w:rsidRPr="00B910CB" w:rsidRDefault="0016733A" w:rsidP="0016733A">
      <w:pPr>
        <w:pStyle w:val="ListBullet"/>
        <w:keepLines/>
        <w:tabs>
          <w:tab w:val="num" w:pos="227"/>
          <w:tab w:val="left" w:pos="851"/>
        </w:tabs>
        <w:spacing w:before="60" w:after="40" w:line="264" w:lineRule="auto"/>
        <w:ind w:left="227"/>
      </w:pPr>
      <w:r w:rsidRPr="00B910CB">
        <w:t>guidance notes, model policies, templates and sample documents, case studies, etc</w:t>
      </w:r>
      <w:r>
        <w:t>.</w:t>
      </w:r>
    </w:p>
    <w:p w14:paraId="1B074A81" w14:textId="77777777" w:rsidR="0016733A" w:rsidRDefault="0016733A" w:rsidP="0016733A">
      <w:pPr>
        <w:pStyle w:val="ListBullet"/>
        <w:keepLines/>
        <w:tabs>
          <w:tab w:val="num" w:pos="227"/>
          <w:tab w:val="left" w:pos="851"/>
        </w:tabs>
        <w:spacing w:before="60" w:after="40" w:line="264" w:lineRule="auto"/>
        <w:ind w:left="227"/>
      </w:pPr>
      <w:r w:rsidRPr="0068585D">
        <w:t>direct</w:t>
      </w:r>
      <w:r w:rsidRPr="00B910CB">
        <w:t xml:space="preserve"> links to the topic on other websites (e.g. </w:t>
      </w:r>
      <w:r>
        <w:t xml:space="preserve">VPSC </w:t>
      </w:r>
      <w:r w:rsidRPr="00B910CB">
        <w:t xml:space="preserve">and </w:t>
      </w:r>
      <w:hyperlink r:id="rId30" w:history="1">
        <w:r w:rsidRPr="00E4143B">
          <w:t>Victorian Ombudsman</w:t>
        </w:r>
      </w:hyperlink>
      <w:r w:rsidRPr="00B910CB">
        <w:t>).</w:t>
      </w:r>
    </w:p>
    <w:p w14:paraId="01C2070A" w14:textId="76FFC90F" w:rsidR="0016733A" w:rsidRDefault="0016733A" w:rsidP="0016733A">
      <w:pPr>
        <w:pStyle w:val="ListBullet"/>
        <w:keepLines/>
        <w:numPr>
          <w:ilvl w:val="0"/>
          <w:numId w:val="0"/>
        </w:numPr>
        <w:tabs>
          <w:tab w:val="left" w:pos="851"/>
        </w:tabs>
        <w:spacing w:before="60" w:after="40" w:line="264" w:lineRule="auto"/>
      </w:pPr>
      <w:r w:rsidRPr="00E4143B">
        <w:rPr>
          <w:b/>
          <w:bCs/>
        </w:rPr>
        <w:t>Join a public board</w:t>
      </w:r>
      <w:r>
        <w:t xml:space="preserve"> (</w:t>
      </w:r>
      <w:hyperlink r:id="rId31" w:history="1">
        <w:r w:rsidRPr="00943BBD">
          <w:rPr>
            <w:rStyle w:val="Hyperlink"/>
          </w:rPr>
          <w:t>https://www.boards.vic.gov.au</w:t>
        </w:r>
      </w:hyperlink>
      <w:r>
        <w:t>), a VPSC guidance website, offers guide</w:t>
      </w:r>
      <w:r w:rsidR="00D070A7">
        <w:t>s</w:t>
      </w:r>
      <w:r>
        <w:t xml:space="preserve"> on </w:t>
      </w:r>
      <w:hyperlink r:id="rId32" w:history="1">
        <w:r w:rsidRPr="00673757">
          <w:rPr>
            <w:rStyle w:val="Hyperlink"/>
          </w:rPr>
          <w:t>Assessing public board performance</w:t>
        </w:r>
      </w:hyperlink>
      <w:r>
        <w:t xml:space="preserve"> </w:t>
      </w:r>
      <w:r w:rsidR="00D070A7">
        <w:t xml:space="preserve">and </w:t>
      </w:r>
      <w:hyperlink r:id="rId33" w:history="1">
        <w:r w:rsidR="00D070A7" w:rsidRPr="008C2CA6">
          <w:rPr>
            <w:rStyle w:val="Hyperlink"/>
          </w:rPr>
          <w:t>How to manage your CEO’s performance</w:t>
        </w:r>
      </w:hyperlink>
      <w:r w:rsidR="00D070A7">
        <w:t xml:space="preserve"> </w:t>
      </w:r>
      <w:r>
        <w:t>which include:</w:t>
      </w:r>
    </w:p>
    <w:p w14:paraId="0B94CBC0" w14:textId="77777777" w:rsidR="0016733A" w:rsidRDefault="0016733A" w:rsidP="0016733A">
      <w:pPr>
        <w:pStyle w:val="ListBullet"/>
        <w:keepLines/>
        <w:tabs>
          <w:tab w:val="num" w:pos="227"/>
          <w:tab w:val="left" w:pos="851"/>
        </w:tabs>
        <w:spacing w:before="60" w:after="40" w:line="264" w:lineRule="auto"/>
        <w:ind w:left="227"/>
      </w:pPr>
      <w:r>
        <w:t>performance survey templates, self-assessment templates, question and answer templates, etc.</w:t>
      </w:r>
    </w:p>
    <w:p w14:paraId="6659324F" w14:textId="77777777" w:rsidR="0016733A" w:rsidRDefault="0016733A" w:rsidP="0016733A">
      <w:pPr>
        <w:pStyle w:val="ListBullet"/>
        <w:keepLines/>
        <w:tabs>
          <w:tab w:val="num" w:pos="227"/>
          <w:tab w:val="left" w:pos="851"/>
        </w:tabs>
        <w:spacing w:before="60" w:after="40" w:line="264" w:lineRule="auto"/>
        <w:ind w:left="227"/>
      </w:pPr>
      <w:r>
        <w:t>examples of how to assess board and director performance.</w:t>
      </w:r>
    </w:p>
    <w:p w14:paraId="3BB931D0" w14:textId="5EF2E7C5" w:rsidR="00FE2BF2" w:rsidRDefault="00FE2BF2" w:rsidP="006102AA">
      <w:pPr>
        <w:spacing w:before="300"/>
        <w:rPr>
          <w:iCs/>
        </w:rPr>
      </w:pPr>
    </w:p>
    <w:p w14:paraId="4FC883C0" w14:textId="77777777" w:rsidR="007B7825" w:rsidRDefault="007B7825" w:rsidP="006102AA">
      <w:pPr>
        <w:spacing w:before="300"/>
        <w:rPr>
          <w:iCs/>
        </w:rPr>
      </w:pPr>
    </w:p>
    <w:p w14:paraId="20976116" w14:textId="77777777" w:rsidR="007B7825" w:rsidRDefault="007B7825" w:rsidP="006102AA">
      <w:pPr>
        <w:spacing w:before="300"/>
        <w:rPr>
          <w:iCs/>
        </w:rPr>
      </w:pPr>
    </w:p>
    <w:p w14:paraId="5EF2D67A" w14:textId="77777777" w:rsidR="007B7825" w:rsidRDefault="007B7825" w:rsidP="006102AA">
      <w:pPr>
        <w:spacing w:before="300"/>
        <w:rPr>
          <w:iCs/>
        </w:rPr>
      </w:pPr>
    </w:p>
    <w:p w14:paraId="3BBB65FC" w14:textId="77777777" w:rsidR="007B7825" w:rsidRDefault="007B7825" w:rsidP="006102AA">
      <w:pPr>
        <w:spacing w:before="300"/>
        <w:rPr>
          <w:iCs/>
        </w:rPr>
      </w:pPr>
    </w:p>
    <w:p w14:paraId="04D18202" w14:textId="77777777" w:rsidR="007B7825" w:rsidRDefault="007B7825" w:rsidP="006102AA">
      <w:pPr>
        <w:spacing w:before="300"/>
        <w:rPr>
          <w:iCs/>
        </w:rPr>
      </w:pPr>
    </w:p>
    <w:p w14:paraId="308DAA55" w14:textId="77777777" w:rsidR="007B7825" w:rsidRDefault="007B7825" w:rsidP="006102AA">
      <w:pPr>
        <w:spacing w:before="300"/>
        <w:rPr>
          <w:iCs/>
        </w:rPr>
      </w:pPr>
    </w:p>
    <w:p w14:paraId="118CAF17" w14:textId="77777777" w:rsidR="007B7825" w:rsidRDefault="007B7825" w:rsidP="006102AA">
      <w:pPr>
        <w:spacing w:before="300"/>
        <w:rPr>
          <w:iCs/>
        </w:rPr>
      </w:pPr>
    </w:p>
    <w:p w14:paraId="309A7C86" w14:textId="77777777" w:rsidR="007B7825" w:rsidRPr="00FE2BF2" w:rsidRDefault="007B7825" w:rsidP="006102AA">
      <w:pPr>
        <w:spacing w:before="300"/>
        <w:rPr>
          <w:iCs/>
        </w:rPr>
      </w:pPr>
    </w:p>
    <w:bookmarkStart w:id="1" w:name="_Hlk131848832"/>
    <w:p w14:paraId="7D6421AC" w14:textId="77777777" w:rsidR="00825622" w:rsidRPr="00113CFE" w:rsidRDefault="00825622" w:rsidP="00825622">
      <w:pPr>
        <w:pStyle w:val="DisclaimerText"/>
        <w:framePr w:w="0" w:hSpace="0" w:vSpace="0" w:wrap="auto" w:hAnchor="text" w:xAlign="left" w:yAlign="inline"/>
        <w:suppressOverlap w:val="0"/>
      </w:pPr>
      <w:r>
        <w:rPr>
          <w:noProof/>
        </w:rPr>
        <mc:AlternateContent>
          <mc:Choice Requires="wps">
            <w:drawing>
              <wp:inline distT="0" distB="0" distL="0" distR="0" wp14:anchorId="0A4B7E78" wp14:editId="0D3F8269">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437F1562" w14:textId="77777777" w:rsidR="00825622" w:rsidRPr="00447D52" w:rsidRDefault="00825622" w:rsidP="00825622">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0A4B7E78"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437F1562" w14:textId="77777777" w:rsidR="00825622" w:rsidRPr="00447D52" w:rsidRDefault="00825622" w:rsidP="00825622">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46" behindDoc="0" locked="1" layoutInCell="1" allowOverlap="1" wp14:anchorId="587AAE31" wp14:editId="6AA281A9">
            <wp:simplePos x="0" y="0"/>
            <wp:positionH relativeFrom="page">
              <wp:posOffset>5300980</wp:posOffset>
            </wp:positionH>
            <wp:positionV relativeFrom="line">
              <wp:posOffset>0</wp:posOffset>
            </wp:positionV>
            <wp:extent cx="1655445" cy="986155"/>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1655445" cy="986155"/>
                    </a:xfrm>
                    <a:prstGeom prst="rect">
                      <a:avLst/>
                    </a:prstGeom>
                  </pic:spPr>
                </pic:pic>
              </a:graphicData>
            </a:graphic>
            <wp14:sizeRelH relativeFrom="page">
              <wp14:pctWidth>0</wp14:pctWidth>
            </wp14:sizeRelH>
            <wp14:sizeRelV relativeFrom="page">
              <wp14:pctHeight>0</wp14:pctHeight>
            </wp14:sizeRelV>
          </wp:anchor>
        </w:drawing>
      </w:r>
    </w:p>
    <w:p w14:paraId="056CB1DC" w14:textId="0BAE5265" w:rsidR="00825622" w:rsidRPr="00113CFE" w:rsidRDefault="00825622" w:rsidP="00825622">
      <w:pPr>
        <w:pStyle w:val="DisclaimerText"/>
        <w:framePr w:w="0" w:hSpace="0" w:vSpace="0" w:wrap="auto" w:hAnchor="text" w:xAlign="left" w:yAlign="inline"/>
        <w:suppressOverlap w:val="0"/>
      </w:pPr>
      <w:r w:rsidRPr="00113CFE">
        <w:t>©</w:t>
      </w:r>
      <w:bookmarkStart w:id="2" w:name="_Copyright"/>
      <w:bookmarkEnd w:id="2"/>
      <w:r w:rsidRPr="00113CFE">
        <w:t xml:space="preserve"> The State of Victoria Department of Energy, Environment and Climate Action</w:t>
      </w:r>
      <w:r w:rsidR="00FB02B2">
        <w:t>,</w:t>
      </w:r>
      <w:r w:rsidRPr="00113CFE">
        <w:t xml:space="preserve"> </w:t>
      </w:r>
      <w:r w:rsidR="00220C43" w:rsidRPr="00D36650">
        <w:t>December</w:t>
      </w:r>
      <w:r w:rsidRPr="00220C43">
        <w:t xml:space="preserve"> 2024</w:t>
      </w:r>
      <w:r w:rsidRPr="00113CFE">
        <w:t>.</w:t>
      </w:r>
      <w:r>
        <w:t xml:space="preserve"> </w:t>
      </w:r>
    </w:p>
    <w:p w14:paraId="35EFE777" w14:textId="77777777" w:rsidR="00825622" w:rsidRPr="008B65E6" w:rsidRDefault="00825622" w:rsidP="00825622">
      <w:pPr>
        <w:pStyle w:val="DisclaimerText"/>
        <w:framePr w:w="0" w:hSpace="0" w:vSpace="0" w:wrap="auto" w:hAnchor="text" w:xAlign="left" w:yAlign="inline"/>
        <w:suppressOverlap w:val="0"/>
        <w:rPr>
          <w:rFonts w:ascii="Arial Bold" w:hAnsi="Arial Bold"/>
        </w:rPr>
      </w:pPr>
      <w:bookmarkStart w:id="3" w:name="_CreativeCommonsMarker"/>
      <w:bookmarkStart w:id="4" w:name="_CreativeCommonsContent"/>
      <w:bookmarkEnd w:id="1"/>
      <w:bookmarkEnd w:id="3"/>
      <w:r w:rsidRPr="008B65E6">
        <w:rPr>
          <w:rFonts w:ascii="Arial Bold" w:hAnsi="Arial Bold"/>
        </w:rPr>
        <w:t>Creative Commons</w:t>
      </w:r>
    </w:p>
    <w:p w14:paraId="4F8F8FF4" w14:textId="77777777" w:rsidR="00825622" w:rsidRPr="00113CFE" w:rsidRDefault="00825622" w:rsidP="00825622">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35" w:tooltip="Creative Commons website" w:history="1">
        <w:r w:rsidRPr="00113CFE">
          <w:rPr>
            <w:u w:val="single"/>
          </w:rPr>
          <w:t>Creative Commons website</w:t>
        </w:r>
      </w:hyperlink>
      <w:r w:rsidRPr="00113CFE">
        <w:t xml:space="preserve"> (</w:t>
      </w:r>
      <w:hyperlink r:id="rId36" w:history="1">
        <w:r w:rsidRPr="00113CFE">
          <w:t>http://creativecommons.org/licenses/by/4.0/</w:t>
        </w:r>
      </w:hyperlink>
      <w:r w:rsidRPr="00113CFE">
        <w:t>).</w:t>
      </w:r>
    </w:p>
    <w:p w14:paraId="519267AB" w14:textId="77777777" w:rsidR="00825622" w:rsidRPr="00113CFE" w:rsidRDefault="00825622" w:rsidP="00825622">
      <w:pPr>
        <w:pStyle w:val="DisclaimerText"/>
        <w:framePr w:w="0" w:hSpace="0" w:vSpace="0" w:wrap="auto" w:hAnchor="text" w:xAlign="left" w:yAlign="inline"/>
        <w:suppressOverlap w:val="0"/>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BF10294" w14:textId="77777777" w:rsidR="00825622" w:rsidRPr="008B65E6" w:rsidRDefault="00825622" w:rsidP="00825622">
      <w:pPr>
        <w:pStyle w:val="DisclaimerText"/>
        <w:framePr w:w="0" w:hSpace="0" w:vSpace="0" w:wrap="auto" w:hAnchor="text" w:xAlign="left" w:yAlign="inline"/>
        <w:suppressOverlap w:val="0"/>
        <w:rPr>
          <w:rFonts w:ascii="Arial Bold" w:hAnsi="Arial Bold"/>
        </w:rPr>
      </w:pPr>
      <w:r w:rsidRPr="008B65E6">
        <w:rPr>
          <w:rFonts w:ascii="Arial Bold" w:hAnsi="Arial Bold"/>
        </w:rPr>
        <w:t>Disclaimer</w:t>
      </w:r>
    </w:p>
    <w:p w14:paraId="57FCC2A7" w14:textId="77777777" w:rsidR="00825622" w:rsidRPr="00113CFE" w:rsidRDefault="00825622" w:rsidP="00825622">
      <w:pPr>
        <w:pStyle w:val="DisclaimerText"/>
        <w:framePr w:w="0" w:hSpace="0" w:vSpace="0" w:wrap="auto" w:hAnchor="text" w:xAlign="left" w:yAlign="inline"/>
        <w:suppressOverlap w:val="0"/>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6C4672C" w14:textId="77777777" w:rsidR="00825622" w:rsidRPr="008B65E6" w:rsidRDefault="00825622" w:rsidP="00825622">
      <w:pPr>
        <w:pStyle w:val="DisclaimerText12pt"/>
        <w:framePr w:w="0" w:hSpace="0" w:vSpace="0" w:wrap="auto" w:hAnchor="text" w:xAlign="left" w:yAlign="inline"/>
        <w:suppressOverlap w:val="0"/>
        <w:rPr>
          <w:rFonts w:ascii="Arial Bold" w:hAnsi="Arial Bold"/>
        </w:rPr>
      </w:pPr>
      <w:r w:rsidRPr="008B65E6">
        <w:rPr>
          <w:rFonts w:ascii="Arial Bold" w:hAnsi="Arial Bold"/>
        </w:rPr>
        <w:t>Accessibility</w:t>
      </w:r>
    </w:p>
    <w:p w14:paraId="1F957390" w14:textId="6A94C3F5" w:rsidR="00825622" w:rsidRPr="00B66439" w:rsidRDefault="00825622" w:rsidP="00D36650">
      <w:pPr>
        <w:pStyle w:val="DisclaimerText12pt"/>
        <w:framePr w:w="0" w:hSpace="0" w:vSpace="0" w:wrap="auto" w:hAnchor="text" w:xAlign="left" w:yAlign="inline"/>
        <w:suppressOverlap w:val="0"/>
      </w:pPr>
      <w:r w:rsidRPr="00113CFE">
        <w:t xml:space="preserve">To receive this document in an alternative format, phone the Customer Service Centre on 136 186, email </w:t>
      </w:r>
      <w:hyperlink r:id="rId37" w:history="1">
        <w:r w:rsidRPr="00113CFE">
          <w:rPr>
            <w:szCs w:val="24"/>
            <w:u w:val="single"/>
          </w:rPr>
          <w:t>customer.service@delwp.vic.gov.au</w:t>
        </w:r>
      </w:hyperlink>
      <w:r w:rsidRPr="00113CFE">
        <w:t>, or contact National Relay Service on 133 677. Availa</w:t>
      </w:r>
      <w:r w:rsidR="00D3040E">
        <w:t xml:space="preserve">ble at </w:t>
      </w:r>
      <w:r w:rsidRPr="00113CFE">
        <w:rPr>
          <w:szCs w:val="24"/>
          <w:u w:val="single"/>
        </w:rPr>
        <w:t>DEECA website</w:t>
      </w:r>
      <w:r w:rsidR="001E1406" w:rsidRPr="001E1406">
        <w:t>https://www.deeca.vic.gov.au/boards-and</w:t>
      </w:r>
      <w:r w:rsidR="00D3040E">
        <w:t>-</w:t>
      </w:r>
      <w:r w:rsidR="001E1406" w:rsidRPr="001E1406">
        <w:t>governance/performance-assessment</w:t>
      </w:r>
      <w:r w:rsidRPr="00113CFE">
        <w:t>).</w:t>
      </w:r>
      <w:bookmarkEnd w:id="4"/>
    </w:p>
    <w:sectPr w:rsidR="00825622" w:rsidRPr="00B66439" w:rsidSect="007425C9">
      <w:headerReference w:type="default" r:id="rId38"/>
      <w:footerReference w:type="even" r:id="rId39"/>
      <w:footerReference w:type="default" r:id="rId40"/>
      <w:footerReference w:type="first" r:id="rId4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8500" w14:textId="77777777" w:rsidR="007B3CD3" w:rsidRDefault="007B3CD3" w:rsidP="00CD157B">
      <w:pPr>
        <w:pStyle w:val="NoSpacing"/>
      </w:pPr>
    </w:p>
    <w:p w14:paraId="483A0227" w14:textId="77777777" w:rsidR="007B3CD3" w:rsidRDefault="007B3CD3"/>
  </w:endnote>
  <w:endnote w:type="continuationSeparator" w:id="0">
    <w:p w14:paraId="3F2F500D" w14:textId="77777777" w:rsidR="007B3CD3" w:rsidRDefault="007B3CD3" w:rsidP="00CD157B">
      <w:pPr>
        <w:pStyle w:val="NoSpacing"/>
      </w:pPr>
    </w:p>
    <w:p w14:paraId="151EEBDA" w14:textId="77777777" w:rsidR="007B3CD3" w:rsidRDefault="007B3CD3"/>
  </w:endnote>
  <w:endnote w:type="continuationNotice" w:id="1">
    <w:p w14:paraId="73726BA1" w14:textId="77777777" w:rsidR="007B3CD3" w:rsidRDefault="007B3CD3" w:rsidP="00CD157B">
      <w:pPr>
        <w:pStyle w:val="NoSpacing"/>
      </w:pPr>
    </w:p>
    <w:p w14:paraId="0797F3C8" w14:textId="77777777" w:rsidR="007B3CD3" w:rsidRDefault="007B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59656BB" w14:textId="77777777">
      <w:trPr>
        <w:trHeight w:val="397"/>
      </w:trPr>
      <w:tc>
        <w:tcPr>
          <w:tcW w:w="340" w:type="dxa"/>
        </w:tcPr>
        <w:p w14:paraId="3C08130C"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0C0EAC91" wp14:editId="29FEF58B">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02D2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C0EAC91" id="_x0000_t202" coordsize="21600,21600" o:spt="202" path="m,l,21600r21600,l21600,xe">
                    <v:stroke joinstyle="miter"/>
                    <v:path gradientshapeok="t" o:connecttype="rect"/>
                  </v:shapetype>
                  <v:shape id="Text Box 27" o:spid="_x0000_s1027"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3F02D2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780464D487D34CE3A50701E9A45FE398"/>
            </w:placeholder>
            <w:temporary/>
            <w:showingPlcHdr/>
          </w:sdtPr>
          <w:sdtEndPr/>
          <w:sdtContent>
            <w:p w14:paraId="1CCF8EB3"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F823EB699A3B4D42BC5BFC88DD6B87BB"/>
            </w:placeholder>
            <w:temporary/>
            <w:showingPlcHdr/>
          </w:sdtPr>
          <w:sdtEndPr/>
          <w:sdtContent>
            <w:p w14:paraId="61A22C9C" w14:textId="77777777" w:rsidR="00A60698" w:rsidRPr="00810C40" w:rsidRDefault="00AD3B4D" w:rsidP="00A60698">
              <w:pPr>
                <w:pStyle w:val="FooterEven"/>
              </w:pPr>
              <w:r w:rsidRPr="0093481A">
                <w:rPr>
                  <w:rStyle w:val="PlaceholderText"/>
                </w:rPr>
                <w:t>Insert subtitle here</w:t>
              </w:r>
            </w:p>
          </w:sdtContent>
        </w:sdt>
      </w:tc>
    </w:tr>
  </w:tbl>
  <w:p w14:paraId="138A19A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AE98817" w14:textId="77777777">
      <w:trPr>
        <w:trHeight w:val="397"/>
      </w:trPr>
      <w:tc>
        <w:tcPr>
          <w:tcW w:w="9071" w:type="dxa"/>
        </w:tcPr>
        <w:p w14:paraId="08DA5B5A" w14:textId="77777777" w:rsidR="000A7E36" w:rsidRDefault="002B4871" w:rsidP="000A7E36">
          <w:pPr>
            <w:pStyle w:val="FooterOdd"/>
          </w:pPr>
          <w:r>
            <w:rPr>
              <w:noProof/>
            </w:rPr>
            <mc:AlternateContent>
              <mc:Choice Requires="wps">
                <w:drawing>
                  <wp:anchor distT="0" distB="0" distL="0" distR="0" simplePos="0" relativeHeight="251658254" behindDoc="0" locked="0" layoutInCell="1" allowOverlap="1" wp14:anchorId="351E982F" wp14:editId="71C10FD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DE29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51E982F" id="_x0000_t202" coordsize="21600,21600" o:spt="202" path="m,l,21600r21600,l21600,xe">
                    <v:stroke joinstyle="miter"/>
                    <v:path gradientshapeok="t" o:connecttype="rect"/>
                  </v:shapetype>
                  <v:shape id="Text Box 30" o:spid="_x0000_s1028"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7DE29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1808BBB19560439E89246340C3E55615"/>
            </w:placeholder>
            <w:temporary/>
            <w:showingPlcHdr/>
          </w:sdtPr>
          <w:sdtEndPr/>
          <w:sdtContent>
            <w:p w14:paraId="3BEF4551"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D5B995CBCDE745CF9512A324B8512377"/>
            </w:placeholder>
            <w:temporary/>
            <w:showingPlcHdr/>
          </w:sdtPr>
          <w:sdtEndPr/>
          <w:sdtContent>
            <w:p w14:paraId="6543020D"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56B28D7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C1691E1"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8035" w14:textId="77777777" w:rsidR="002B4871" w:rsidRDefault="002B4871">
    <w:pPr>
      <w:pStyle w:val="Footer"/>
    </w:pPr>
    <w:r>
      <w:rPr>
        <w:noProof/>
      </w:rPr>
      <mc:AlternateContent>
        <mc:Choice Requires="wps">
          <w:drawing>
            <wp:anchor distT="0" distB="0" distL="0" distR="0" simplePos="0" relativeHeight="251658252" behindDoc="0" locked="0" layoutInCell="1" allowOverlap="1" wp14:anchorId="168AE52F" wp14:editId="6987099F">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99E3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68AE52F" id="_x0000_t202" coordsize="21600,21600" o:spt="202" path="m,l,21600r21600,l21600,xe">
              <v:stroke joinstyle="miter"/>
              <v:path gradientshapeok="t" o:connecttype="rect"/>
            </v:shapetype>
            <v:shape id="Text Box 24" o:spid="_x0000_s1029"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899E3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6E9C2F59" w14:textId="77777777">
      <w:trPr>
        <w:trHeight w:val="397"/>
      </w:trPr>
      <w:tc>
        <w:tcPr>
          <w:tcW w:w="340" w:type="dxa"/>
        </w:tcPr>
        <w:p w14:paraId="0F4D7A64"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2A5D04BA" w14:textId="01DC4976" w:rsidR="00204E7D" w:rsidRDefault="00BA077D" w:rsidP="00204E7D">
          <w:pPr>
            <w:pStyle w:val="FooterEven"/>
          </w:pPr>
          <w:r>
            <w:t>Performance assessment model policy</w:t>
          </w:r>
        </w:p>
        <w:p w14:paraId="4D8B2877" w14:textId="7E8DE87C" w:rsidR="00204E7D" w:rsidRPr="00810C40" w:rsidRDefault="00566C69" w:rsidP="00204E7D">
          <w:pPr>
            <w:pStyle w:val="FooterEven"/>
          </w:pPr>
          <w:r>
            <w:t>Department of Energy, Environment and Climate Action</w:t>
          </w:r>
        </w:p>
      </w:tc>
    </w:tr>
  </w:tbl>
  <w:p w14:paraId="78D16C87" w14:textId="77777777" w:rsidR="002B4871" w:rsidRDefault="002B4871">
    <w:pPr>
      <w:pStyle w:val="Footer"/>
    </w:pPr>
    <w:r>
      <w:rPr>
        <w:noProof/>
      </w:rPr>
      <mc:AlternateContent>
        <mc:Choice Requires="wps">
          <w:drawing>
            <wp:anchor distT="0" distB="0" distL="0" distR="0" simplePos="0" relativeHeight="251658255" behindDoc="0" locked="0" layoutInCell="1" allowOverlap="1" wp14:anchorId="254CC7FC" wp14:editId="0DA0DF53">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B639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54CC7FC" id="_x0000_t202" coordsize="21600,21600" o:spt="202" path="m,l,21600r21600,l21600,xe">
              <v:stroke joinstyle="miter"/>
              <v:path gradientshapeok="t" o:connecttype="rect"/>
            </v:shapetype>
            <v:shape id="Text Box 35" o:spid="_x0000_s1030"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2BB639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5EC6A068" w14:textId="77777777">
      <w:trPr>
        <w:trHeight w:val="397"/>
      </w:trPr>
      <w:tc>
        <w:tcPr>
          <w:tcW w:w="9071" w:type="dxa"/>
        </w:tcPr>
        <w:p w14:paraId="7264FA02" w14:textId="6FE9D8BA" w:rsidR="00204E7D" w:rsidRDefault="00566C69" w:rsidP="00204E7D">
          <w:pPr>
            <w:pStyle w:val="FooterOdd"/>
          </w:pPr>
          <w:r>
            <w:t>Performance assessment model policy</w:t>
          </w:r>
        </w:p>
        <w:p w14:paraId="26D82526" w14:textId="5200374E" w:rsidR="00204E7D" w:rsidRPr="00CB1FB7" w:rsidRDefault="00566C69" w:rsidP="00204E7D">
          <w:pPr>
            <w:pStyle w:val="FooterOdd"/>
            <w:rPr>
              <w:b/>
            </w:rPr>
          </w:pPr>
          <w:r>
            <w:t>Department of Energy, Environment and Climate Action</w:t>
          </w:r>
        </w:p>
      </w:tc>
      <w:tc>
        <w:tcPr>
          <w:tcW w:w="340" w:type="dxa"/>
        </w:tcPr>
        <w:p w14:paraId="4D15F78C"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5049ADD" w14:textId="77777777" w:rsidR="002B4871" w:rsidRDefault="002B4871">
    <w:pPr>
      <w:pStyle w:val="Footer"/>
    </w:pPr>
    <w:r>
      <w:rPr>
        <w:noProof/>
      </w:rPr>
      <mc:AlternateContent>
        <mc:Choice Requires="wps">
          <w:drawing>
            <wp:anchor distT="0" distB="0" distL="0" distR="0" simplePos="0" relativeHeight="251658257" behindDoc="0" locked="0" layoutInCell="1" allowOverlap="1" wp14:anchorId="6FA41F48" wp14:editId="06510CD7">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F87F7"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FA41F48" id="_x0000_t202" coordsize="21600,21600" o:spt="202" path="m,l,21600r21600,l21600,xe">
              <v:stroke joinstyle="miter"/>
              <v:path gradientshapeok="t" o:connecttype="rect"/>
            </v:shapetype>
            <v:shape id="Text Box 40" o:spid="_x0000_s1031"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4FF87F7"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BF51" w14:textId="77777777" w:rsidR="002B4871" w:rsidRDefault="002B4871">
    <w:pPr>
      <w:pStyle w:val="Footer"/>
    </w:pPr>
    <w:r>
      <w:rPr>
        <w:noProof/>
      </w:rPr>
      <mc:AlternateContent>
        <mc:Choice Requires="wps">
          <w:drawing>
            <wp:anchor distT="0" distB="0" distL="0" distR="0" simplePos="0" relativeHeight="251658256" behindDoc="0" locked="0" layoutInCell="1" allowOverlap="1" wp14:anchorId="6E6634FF" wp14:editId="620C10DF">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6265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E6634FF" id="_x0000_t202" coordsize="21600,21600" o:spt="202" path="m,l,21600r21600,l21600,xe">
              <v:stroke joinstyle="miter"/>
              <v:path gradientshapeok="t" o:connecttype="rect"/>
            </v:shapetype>
            <v:shape id="Text Box 31" o:spid="_x0000_s1032"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E6265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80BDD" w14:textId="77777777" w:rsidR="007B3CD3" w:rsidRPr="0056073C" w:rsidRDefault="007B3CD3" w:rsidP="005D764F">
      <w:pPr>
        <w:pStyle w:val="FootnoteSeparator"/>
      </w:pPr>
    </w:p>
    <w:p w14:paraId="330BD303" w14:textId="77777777" w:rsidR="007B3CD3" w:rsidRDefault="007B3CD3"/>
  </w:footnote>
  <w:footnote w:type="continuationSeparator" w:id="0">
    <w:p w14:paraId="1FF8D5B4" w14:textId="77777777" w:rsidR="007B3CD3" w:rsidRPr="00CA30B7" w:rsidRDefault="007B3CD3" w:rsidP="006D5A90">
      <w:pPr>
        <w:rPr>
          <w:lang w:val="en-US"/>
        </w:rPr>
      </w:pPr>
      <w:r w:rsidRPr="00CA30B7">
        <w:rPr>
          <w:lang w:val="en-US"/>
        </w:rPr>
        <w:t>_______</w:t>
      </w:r>
    </w:p>
    <w:p w14:paraId="282B0D7E" w14:textId="77777777" w:rsidR="007B3CD3" w:rsidRDefault="007B3CD3"/>
  </w:footnote>
  <w:footnote w:type="continuationNotice" w:id="1">
    <w:p w14:paraId="302144BA" w14:textId="77777777" w:rsidR="007B3CD3" w:rsidRDefault="007B3CD3" w:rsidP="006D5A90"/>
    <w:p w14:paraId="07565FED" w14:textId="77777777" w:rsidR="007B3CD3" w:rsidRDefault="007B3CD3"/>
  </w:footnote>
  <w:footnote w:id="2">
    <w:p w14:paraId="4E883B62" w14:textId="05B93D0F" w:rsidR="006F221A" w:rsidRPr="00E26146" w:rsidRDefault="006F221A" w:rsidP="006F221A">
      <w:pPr>
        <w:pStyle w:val="FootnoteText"/>
        <w:spacing w:line="220" w:lineRule="atLeast"/>
        <w:rPr>
          <w:lang w:val="en-US"/>
        </w:rPr>
      </w:pPr>
      <w:r>
        <w:rPr>
          <w:rStyle w:val="FootnoteReference"/>
        </w:rPr>
        <w:footnoteRef/>
      </w:r>
      <w:r>
        <w:t xml:space="preserve">   Sections 79 to 85 bind public entities that were established after 1 July 2005 OR have had their establishing Act amended to deem that the agency is subject to such provisions (e.g. catchment management authorities and water corporations) OR are included in an </w:t>
      </w:r>
      <w:r w:rsidR="000C04D9">
        <w:t>o</w:t>
      </w:r>
      <w:r>
        <w:t>rder made by the Governor in Council under section 75(a) of the PAA and published in the Government Gazette.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954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450AE32C" wp14:editId="4DB9D5F1">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4E2D9A"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6D5158E9" wp14:editId="64CCE518">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875682"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237DACB3" wp14:editId="275726D8">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C0BE6EE"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57A01D0" wp14:editId="44A45E21">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5BF6B4"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0BC0275" wp14:editId="77B746F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1739193"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4D2AC40E" wp14:editId="7CB021D4">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BAF088C"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E90AE9F"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3A8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C8918E3" wp14:editId="328CAD88">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7BAB05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59EA17FE" wp14:editId="04A74019">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1EF419A"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F52A3E0" wp14:editId="406582F8">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A2DA2E"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115E3F96" wp14:editId="67BA08A6">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F03526E"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6EABA1E" wp14:editId="55F30DBA">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34179B0"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86289EF" wp14:editId="27528F36">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4F1EF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A6908DB"/>
    <w:multiLevelType w:val="hybridMultilevel"/>
    <w:tmpl w:val="C34CF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9B1F4C"/>
    <w:multiLevelType w:val="hybridMultilevel"/>
    <w:tmpl w:val="458A45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3507FBA"/>
    <w:multiLevelType w:val="hybridMultilevel"/>
    <w:tmpl w:val="8DCC30B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270A664D"/>
    <w:multiLevelType w:val="multilevel"/>
    <w:tmpl w:val="2E804CD0"/>
    <w:name w:val="DSEAppendices"/>
    <w:lvl w:ilvl="0">
      <w:start w:val="1"/>
      <w:numFmt w:val="lowerLetter"/>
      <w:lvlText w:val="(%1)"/>
      <w:lvlJc w:val="left"/>
      <w:pPr>
        <w:tabs>
          <w:tab w:val="num" w:pos="454"/>
        </w:tabs>
        <w:ind w:left="454" w:hanging="454"/>
      </w:pPr>
      <w:rPr>
        <w:rFonts w:hint="default"/>
      </w:rPr>
    </w:lvl>
    <w:lvl w:ilvl="1">
      <w:start w:val="1"/>
      <w:numFmt w:val="bullet"/>
      <w:lvlText w:val="–"/>
      <w:lvlJc w:val="left"/>
      <w:pPr>
        <w:tabs>
          <w:tab w:val="num" w:pos="680"/>
        </w:tabs>
        <w:ind w:left="680" w:hanging="226"/>
      </w:pPr>
      <w:rPr>
        <w:rFonts w:ascii="Georgia" w:hAnsi="Georgia" w:hint="default"/>
        <w:color w:val="auto"/>
      </w:rPr>
    </w:lvl>
    <w:lvl w:ilvl="2">
      <w:start w:val="1"/>
      <w:numFmt w:val="none"/>
      <w:lvlText w:val="-"/>
      <w:lvlJc w:val="left"/>
      <w:pPr>
        <w:tabs>
          <w:tab w:val="num" w:pos="851"/>
        </w:tabs>
        <w:ind w:left="851" w:hanging="22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F325648"/>
    <w:multiLevelType w:val="hybridMultilevel"/>
    <w:tmpl w:val="C84EEC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3CF000EC"/>
    <w:multiLevelType w:val="hybridMultilevel"/>
    <w:tmpl w:val="6680B6D4"/>
    <w:lvl w:ilvl="0" w:tplc="8C5895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AC70C0A"/>
    <w:multiLevelType w:val="hybridMultilevel"/>
    <w:tmpl w:val="42D66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12136B"/>
    <w:multiLevelType w:val="hybridMultilevel"/>
    <w:tmpl w:val="42D66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F4C0C75"/>
    <w:multiLevelType w:val="hybridMultilevel"/>
    <w:tmpl w:val="42D66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8"/>
  </w:num>
  <w:num w:numId="4" w16cid:durableId="985085104">
    <w:abstractNumId w:val="12"/>
  </w:num>
  <w:num w:numId="5" w16cid:durableId="1872112631">
    <w:abstractNumId w:val="17"/>
  </w:num>
  <w:num w:numId="6" w16cid:durableId="336812815">
    <w:abstractNumId w:val="32"/>
  </w:num>
  <w:num w:numId="7" w16cid:durableId="155153463">
    <w:abstractNumId w:val="3"/>
  </w:num>
  <w:num w:numId="8" w16cid:durableId="1428236886">
    <w:abstractNumId w:val="35"/>
  </w:num>
  <w:num w:numId="9" w16cid:durableId="1644658156">
    <w:abstractNumId w:val="26"/>
  </w:num>
  <w:num w:numId="10" w16cid:durableId="103154041">
    <w:abstractNumId w:val="38"/>
  </w:num>
  <w:num w:numId="11" w16cid:durableId="2129203638">
    <w:abstractNumId w:val="41"/>
  </w:num>
  <w:num w:numId="12" w16cid:durableId="377365663">
    <w:abstractNumId w:val="33"/>
  </w:num>
  <w:num w:numId="13" w16cid:durableId="1308436166">
    <w:abstractNumId w:val="34"/>
  </w:num>
  <w:num w:numId="14" w16cid:durableId="1335643199">
    <w:abstractNumId w:val="46"/>
  </w:num>
  <w:num w:numId="15" w16cid:durableId="384449836">
    <w:abstractNumId w:val="9"/>
  </w:num>
  <w:num w:numId="16" w16cid:durableId="1160577431">
    <w:abstractNumId w:val="37"/>
  </w:num>
  <w:num w:numId="17" w16cid:durableId="27071314">
    <w:abstractNumId w:val="8"/>
  </w:num>
  <w:num w:numId="18" w16cid:durableId="338120444">
    <w:abstractNumId w:val="6"/>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7"/>
  </w:num>
  <w:num w:numId="35" w16cid:durableId="1742215375">
    <w:abstractNumId w:val="57"/>
  </w:num>
  <w:num w:numId="36" w16cid:durableId="664823544">
    <w:abstractNumId w:val="53"/>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1012269">
    <w:abstractNumId w:val="11"/>
  </w:num>
  <w:num w:numId="42" w16cid:durableId="13919907">
    <w:abstractNumId w:val="30"/>
  </w:num>
  <w:num w:numId="43" w16cid:durableId="1257716520">
    <w:abstractNumId w:val="45"/>
  </w:num>
  <w:num w:numId="44" w16cid:durableId="528875737">
    <w:abstractNumId w:val="52"/>
  </w:num>
  <w:num w:numId="45" w16cid:durableId="54937766">
    <w:abstractNumId w:val="36"/>
  </w:num>
  <w:num w:numId="46" w16cid:durableId="751660441">
    <w:abstractNumId w:val="18"/>
  </w:num>
  <w:num w:numId="47" w16cid:durableId="1885479101">
    <w:abstractNumId w:val="14"/>
  </w:num>
  <w:num w:numId="48" w16cid:durableId="772165170">
    <w:abstractNumId w:val="13"/>
  </w:num>
  <w:num w:numId="49" w16cid:durableId="1219249350">
    <w:abstractNumId w:val="35"/>
  </w:num>
  <w:num w:numId="50" w16cid:durableId="138491333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A3D4F"/>
    <w:rsid w:val="00000194"/>
    <w:rsid w:val="00000812"/>
    <w:rsid w:val="00000901"/>
    <w:rsid w:val="00001645"/>
    <w:rsid w:val="00001D81"/>
    <w:rsid w:val="00002691"/>
    <w:rsid w:val="00003260"/>
    <w:rsid w:val="000035F6"/>
    <w:rsid w:val="0000387E"/>
    <w:rsid w:val="00004327"/>
    <w:rsid w:val="00004810"/>
    <w:rsid w:val="00004A68"/>
    <w:rsid w:val="00004EEE"/>
    <w:rsid w:val="000058A9"/>
    <w:rsid w:val="00005C8F"/>
    <w:rsid w:val="00005CCD"/>
    <w:rsid w:val="00006884"/>
    <w:rsid w:val="000068CA"/>
    <w:rsid w:val="0000736B"/>
    <w:rsid w:val="00007A11"/>
    <w:rsid w:val="000105A9"/>
    <w:rsid w:val="00010783"/>
    <w:rsid w:val="000112BF"/>
    <w:rsid w:val="00011C29"/>
    <w:rsid w:val="00011F46"/>
    <w:rsid w:val="00012156"/>
    <w:rsid w:val="0001216C"/>
    <w:rsid w:val="000124BB"/>
    <w:rsid w:val="000125A5"/>
    <w:rsid w:val="0001281A"/>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5A6B"/>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BEA"/>
    <w:rsid w:val="00036D45"/>
    <w:rsid w:val="0003726A"/>
    <w:rsid w:val="00037321"/>
    <w:rsid w:val="000374E9"/>
    <w:rsid w:val="00037830"/>
    <w:rsid w:val="00037C27"/>
    <w:rsid w:val="00037F96"/>
    <w:rsid w:val="000408B7"/>
    <w:rsid w:val="00040E63"/>
    <w:rsid w:val="00040EB4"/>
    <w:rsid w:val="000411A2"/>
    <w:rsid w:val="00041613"/>
    <w:rsid w:val="00041B06"/>
    <w:rsid w:val="00042903"/>
    <w:rsid w:val="00043A3B"/>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BAF"/>
    <w:rsid w:val="00053C58"/>
    <w:rsid w:val="00053CC3"/>
    <w:rsid w:val="00054A64"/>
    <w:rsid w:val="0005566D"/>
    <w:rsid w:val="0005578D"/>
    <w:rsid w:val="00055A62"/>
    <w:rsid w:val="00056024"/>
    <w:rsid w:val="000574CC"/>
    <w:rsid w:val="000574DD"/>
    <w:rsid w:val="00057EB4"/>
    <w:rsid w:val="00060B9F"/>
    <w:rsid w:val="000610DD"/>
    <w:rsid w:val="0006141F"/>
    <w:rsid w:val="00061BC5"/>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1B3"/>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87F81"/>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949"/>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26A"/>
    <w:rsid w:val="000B5385"/>
    <w:rsid w:val="000B59CB"/>
    <w:rsid w:val="000B5AC1"/>
    <w:rsid w:val="000B5B6D"/>
    <w:rsid w:val="000B6301"/>
    <w:rsid w:val="000B65EE"/>
    <w:rsid w:val="000B6910"/>
    <w:rsid w:val="000B6A5F"/>
    <w:rsid w:val="000B6E1A"/>
    <w:rsid w:val="000B74D9"/>
    <w:rsid w:val="000C02EC"/>
    <w:rsid w:val="000C036C"/>
    <w:rsid w:val="000C043D"/>
    <w:rsid w:val="000C04D9"/>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8C4"/>
    <w:rsid w:val="000C782D"/>
    <w:rsid w:val="000C7BB4"/>
    <w:rsid w:val="000D01DB"/>
    <w:rsid w:val="000D02C6"/>
    <w:rsid w:val="000D038D"/>
    <w:rsid w:val="000D0471"/>
    <w:rsid w:val="000D04B1"/>
    <w:rsid w:val="000D04F8"/>
    <w:rsid w:val="000D057E"/>
    <w:rsid w:val="000D081F"/>
    <w:rsid w:val="000D0DDA"/>
    <w:rsid w:val="000D0FA2"/>
    <w:rsid w:val="000D1B0C"/>
    <w:rsid w:val="000D1C49"/>
    <w:rsid w:val="000D1CCC"/>
    <w:rsid w:val="000D1DA0"/>
    <w:rsid w:val="000D2AE4"/>
    <w:rsid w:val="000D2B3D"/>
    <w:rsid w:val="000D319F"/>
    <w:rsid w:val="000D36F9"/>
    <w:rsid w:val="000D3881"/>
    <w:rsid w:val="000D3CAE"/>
    <w:rsid w:val="000D487A"/>
    <w:rsid w:val="000D4AC1"/>
    <w:rsid w:val="000D5000"/>
    <w:rsid w:val="000D53F8"/>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3CE"/>
    <w:rsid w:val="000E2BFA"/>
    <w:rsid w:val="000E2E35"/>
    <w:rsid w:val="000E2EE7"/>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CA1"/>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77"/>
    <w:rsid w:val="001153CE"/>
    <w:rsid w:val="00115414"/>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907"/>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9B5"/>
    <w:rsid w:val="00164A05"/>
    <w:rsid w:val="001651B6"/>
    <w:rsid w:val="00165E60"/>
    <w:rsid w:val="00166097"/>
    <w:rsid w:val="00166DAD"/>
    <w:rsid w:val="00166E6D"/>
    <w:rsid w:val="00166FB5"/>
    <w:rsid w:val="00167022"/>
    <w:rsid w:val="0016718E"/>
    <w:rsid w:val="0016733A"/>
    <w:rsid w:val="001674D0"/>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2D6"/>
    <w:rsid w:val="001835D2"/>
    <w:rsid w:val="0018426D"/>
    <w:rsid w:val="00184490"/>
    <w:rsid w:val="001844C6"/>
    <w:rsid w:val="001845D8"/>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984"/>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5F1"/>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3EFD"/>
    <w:rsid w:val="001C40E3"/>
    <w:rsid w:val="001C4657"/>
    <w:rsid w:val="001C5162"/>
    <w:rsid w:val="001C528F"/>
    <w:rsid w:val="001C5290"/>
    <w:rsid w:val="001C5E6E"/>
    <w:rsid w:val="001C71FB"/>
    <w:rsid w:val="001C72A9"/>
    <w:rsid w:val="001C73A0"/>
    <w:rsid w:val="001C78A3"/>
    <w:rsid w:val="001D064C"/>
    <w:rsid w:val="001D0889"/>
    <w:rsid w:val="001D11E7"/>
    <w:rsid w:val="001D134B"/>
    <w:rsid w:val="001D15F7"/>
    <w:rsid w:val="001D223D"/>
    <w:rsid w:val="001D250E"/>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406"/>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C4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5EC"/>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E3"/>
    <w:rsid w:val="002755F3"/>
    <w:rsid w:val="0027709F"/>
    <w:rsid w:val="0027718C"/>
    <w:rsid w:val="0027759D"/>
    <w:rsid w:val="002776C6"/>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B1F"/>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268"/>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1E7A"/>
    <w:rsid w:val="002D21C9"/>
    <w:rsid w:val="002D2577"/>
    <w:rsid w:val="002D2A80"/>
    <w:rsid w:val="002D2AB4"/>
    <w:rsid w:val="002D2D1D"/>
    <w:rsid w:val="002D3236"/>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AF5"/>
    <w:rsid w:val="002E4E4D"/>
    <w:rsid w:val="002E5553"/>
    <w:rsid w:val="002E585E"/>
    <w:rsid w:val="002E5A23"/>
    <w:rsid w:val="002E5D2F"/>
    <w:rsid w:val="002E5D33"/>
    <w:rsid w:val="002E5E0C"/>
    <w:rsid w:val="002E6414"/>
    <w:rsid w:val="002E6528"/>
    <w:rsid w:val="002E681F"/>
    <w:rsid w:val="002E6E28"/>
    <w:rsid w:val="002E74C6"/>
    <w:rsid w:val="002E7557"/>
    <w:rsid w:val="002E7BB7"/>
    <w:rsid w:val="002F0183"/>
    <w:rsid w:val="002F07A6"/>
    <w:rsid w:val="002F0FDE"/>
    <w:rsid w:val="002F13C5"/>
    <w:rsid w:val="002F15F9"/>
    <w:rsid w:val="002F198D"/>
    <w:rsid w:val="002F1E3D"/>
    <w:rsid w:val="002F235B"/>
    <w:rsid w:val="002F2A86"/>
    <w:rsid w:val="002F2DC3"/>
    <w:rsid w:val="002F3731"/>
    <w:rsid w:val="002F41ED"/>
    <w:rsid w:val="002F4C0A"/>
    <w:rsid w:val="002F5105"/>
    <w:rsid w:val="002F5718"/>
    <w:rsid w:val="002F647B"/>
    <w:rsid w:val="002F69A2"/>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232"/>
    <w:rsid w:val="003055C4"/>
    <w:rsid w:val="00305B2B"/>
    <w:rsid w:val="003060A8"/>
    <w:rsid w:val="00306252"/>
    <w:rsid w:val="00306727"/>
    <w:rsid w:val="00306950"/>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41E"/>
    <w:rsid w:val="003178C3"/>
    <w:rsid w:val="00317D2D"/>
    <w:rsid w:val="00317E7F"/>
    <w:rsid w:val="00317F17"/>
    <w:rsid w:val="00320002"/>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936"/>
    <w:rsid w:val="00332F2C"/>
    <w:rsid w:val="00333033"/>
    <w:rsid w:val="0033314C"/>
    <w:rsid w:val="00333179"/>
    <w:rsid w:val="003337C6"/>
    <w:rsid w:val="00333838"/>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C"/>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0B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0EB"/>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4D9A"/>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4FB"/>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6ED"/>
    <w:rsid w:val="003E3AD8"/>
    <w:rsid w:val="003E425E"/>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A07"/>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064"/>
    <w:rsid w:val="00461991"/>
    <w:rsid w:val="004620C7"/>
    <w:rsid w:val="00462C55"/>
    <w:rsid w:val="00463436"/>
    <w:rsid w:val="00463E1E"/>
    <w:rsid w:val="00463F14"/>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5"/>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727"/>
    <w:rsid w:val="004A1C1F"/>
    <w:rsid w:val="004A226C"/>
    <w:rsid w:val="004A246B"/>
    <w:rsid w:val="004A2AD0"/>
    <w:rsid w:val="004A33A3"/>
    <w:rsid w:val="004A3879"/>
    <w:rsid w:val="004A3B23"/>
    <w:rsid w:val="004A474E"/>
    <w:rsid w:val="004A4D43"/>
    <w:rsid w:val="004A54A4"/>
    <w:rsid w:val="004A5BD7"/>
    <w:rsid w:val="004A6286"/>
    <w:rsid w:val="004A641C"/>
    <w:rsid w:val="004A6F63"/>
    <w:rsid w:val="004A731E"/>
    <w:rsid w:val="004A7370"/>
    <w:rsid w:val="004B063B"/>
    <w:rsid w:val="004B1B8B"/>
    <w:rsid w:val="004B1E98"/>
    <w:rsid w:val="004B244E"/>
    <w:rsid w:val="004B26FF"/>
    <w:rsid w:val="004B2721"/>
    <w:rsid w:val="004B2751"/>
    <w:rsid w:val="004B314F"/>
    <w:rsid w:val="004B40AB"/>
    <w:rsid w:val="004B444C"/>
    <w:rsid w:val="004B4954"/>
    <w:rsid w:val="004B4CE1"/>
    <w:rsid w:val="004B5154"/>
    <w:rsid w:val="004B5875"/>
    <w:rsid w:val="004B5F60"/>
    <w:rsid w:val="004B66AE"/>
    <w:rsid w:val="004B72CE"/>
    <w:rsid w:val="004B7D09"/>
    <w:rsid w:val="004B7ED6"/>
    <w:rsid w:val="004C02BE"/>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B71"/>
    <w:rsid w:val="004D0D2A"/>
    <w:rsid w:val="004D0E09"/>
    <w:rsid w:val="004D111D"/>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5B"/>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B1A"/>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C69"/>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18"/>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2A5"/>
    <w:rsid w:val="005914CB"/>
    <w:rsid w:val="005916FB"/>
    <w:rsid w:val="00591BB6"/>
    <w:rsid w:val="00591BC1"/>
    <w:rsid w:val="00592C65"/>
    <w:rsid w:val="0059300A"/>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4E84"/>
    <w:rsid w:val="005A5C3A"/>
    <w:rsid w:val="005A62C9"/>
    <w:rsid w:val="005A65A1"/>
    <w:rsid w:val="005A67D7"/>
    <w:rsid w:val="005A6B62"/>
    <w:rsid w:val="005A6CE9"/>
    <w:rsid w:val="005A73B1"/>
    <w:rsid w:val="005A758E"/>
    <w:rsid w:val="005A75A7"/>
    <w:rsid w:val="005A7A95"/>
    <w:rsid w:val="005B0545"/>
    <w:rsid w:val="005B12FA"/>
    <w:rsid w:val="005B280F"/>
    <w:rsid w:val="005B3936"/>
    <w:rsid w:val="005B4923"/>
    <w:rsid w:val="005B587B"/>
    <w:rsid w:val="005B5DA0"/>
    <w:rsid w:val="005B6842"/>
    <w:rsid w:val="005B6AB0"/>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778"/>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5AA2"/>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198"/>
    <w:rsid w:val="00601341"/>
    <w:rsid w:val="00601C2F"/>
    <w:rsid w:val="00601F8E"/>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2AA"/>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648"/>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3758"/>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3ACF"/>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5F7"/>
    <w:rsid w:val="0066072A"/>
    <w:rsid w:val="006614E4"/>
    <w:rsid w:val="006616EF"/>
    <w:rsid w:val="00661A78"/>
    <w:rsid w:val="00661E1D"/>
    <w:rsid w:val="00662170"/>
    <w:rsid w:val="00662962"/>
    <w:rsid w:val="00662E03"/>
    <w:rsid w:val="00663005"/>
    <w:rsid w:val="00663073"/>
    <w:rsid w:val="00663AD0"/>
    <w:rsid w:val="00663CDF"/>
    <w:rsid w:val="00663F50"/>
    <w:rsid w:val="00663FD9"/>
    <w:rsid w:val="00664075"/>
    <w:rsid w:val="006643D7"/>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757"/>
    <w:rsid w:val="00673EB7"/>
    <w:rsid w:val="0067412F"/>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979"/>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BCE"/>
    <w:rsid w:val="006A09EE"/>
    <w:rsid w:val="006A0A3B"/>
    <w:rsid w:val="006A0EE1"/>
    <w:rsid w:val="006A1B45"/>
    <w:rsid w:val="006A1D29"/>
    <w:rsid w:val="006A2255"/>
    <w:rsid w:val="006A2FDA"/>
    <w:rsid w:val="006A30ED"/>
    <w:rsid w:val="006A3547"/>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0D8D"/>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6BEC"/>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9B"/>
    <w:rsid w:val="006E3DDA"/>
    <w:rsid w:val="006E3E8F"/>
    <w:rsid w:val="006E479E"/>
    <w:rsid w:val="006E52D9"/>
    <w:rsid w:val="006E57B4"/>
    <w:rsid w:val="006E6303"/>
    <w:rsid w:val="006E6D63"/>
    <w:rsid w:val="006E6DD9"/>
    <w:rsid w:val="006F04BD"/>
    <w:rsid w:val="006F1C0F"/>
    <w:rsid w:val="006F1DED"/>
    <w:rsid w:val="006F1F9F"/>
    <w:rsid w:val="006F221A"/>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1FE"/>
    <w:rsid w:val="00710906"/>
    <w:rsid w:val="007113ED"/>
    <w:rsid w:val="007117A9"/>
    <w:rsid w:val="00712157"/>
    <w:rsid w:val="00712433"/>
    <w:rsid w:val="00712590"/>
    <w:rsid w:val="00712968"/>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17EB6"/>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2EA"/>
    <w:rsid w:val="00751412"/>
    <w:rsid w:val="00751956"/>
    <w:rsid w:val="007519A9"/>
    <w:rsid w:val="007527C2"/>
    <w:rsid w:val="0075327D"/>
    <w:rsid w:val="00753CBF"/>
    <w:rsid w:val="00753E3C"/>
    <w:rsid w:val="007547D9"/>
    <w:rsid w:val="00754973"/>
    <w:rsid w:val="00755AE5"/>
    <w:rsid w:val="00755B44"/>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601"/>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57DC"/>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37E7"/>
    <w:rsid w:val="007A42F5"/>
    <w:rsid w:val="007A5309"/>
    <w:rsid w:val="007A5338"/>
    <w:rsid w:val="007A559C"/>
    <w:rsid w:val="007A55C4"/>
    <w:rsid w:val="007A56AC"/>
    <w:rsid w:val="007A5DDA"/>
    <w:rsid w:val="007A6721"/>
    <w:rsid w:val="007A69E1"/>
    <w:rsid w:val="007A6F5D"/>
    <w:rsid w:val="007A723E"/>
    <w:rsid w:val="007A74BE"/>
    <w:rsid w:val="007B02E3"/>
    <w:rsid w:val="007B0AAB"/>
    <w:rsid w:val="007B1032"/>
    <w:rsid w:val="007B2048"/>
    <w:rsid w:val="007B2CDF"/>
    <w:rsid w:val="007B34A2"/>
    <w:rsid w:val="007B37D2"/>
    <w:rsid w:val="007B39E2"/>
    <w:rsid w:val="007B3CD3"/>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825"/>
    <w:rsid w:val="007B7A82"/>
    <w:rsid w:val="007C1560"/>
    <w:rsid w:val="007C184A"/>
    <w:rsid w:val="007C2020"/>
    <w:rsid w:val="007C208D"/>
    <w:rsid w:val="007C22E7"/>
    <w:rsid w:val="007C3198"/>
    <w:rsid w:val="007C3866"/>
    <w:rsid w:val="007C42C1"/>
    <w:rsid w:val="007C4A2E"/>
    <w:rsid w:val="007C4DBF"/>
    <w:rsid w:val="007C5053"/>
    <w:rsid w:val="007C5AE2"/>
    <w:rsid w:val="007C6D10"/>
    <w:rsid w:val="007C71CA"/>
    <w:rsid w:val="007C7D6F"/>
    <w:rsid w:val="007D051A"/>
    <w:rsid w:val="007D0DEF"/>
    <w:rsid w:val="007D109C"/>
    <w:rsid w:val="007D2793"/>
    <w:rsid w:val="007D2A83"/>
    <w:rsid w:val="007D2B3D"/>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5452"/>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96"/>
    <w:rsid w:val="008145A3"/>
    <w:rsid w:val="008145DD"/>
    <w:rsid w:val="00814BDD"/>
    <w:rsid w:val="0081508A"/>
    <w:rsid w:val="00815ADB"/>
    <w:rsid w:val="00815B41"/>
    <w:rsid w:val="00815BBE"/>
    <w:rsid w:val="00816250"/>
    <w:rsid w:val="00816257"/>
    <w:rsid w:val="008177C6"/>
    <w:rsid w:val="00817B01"/>
    <w:rsid w:val="0082015C"/>
    <w:rsid w:val="0082050D"/>
    <w:rsid w:val="00821321"/>
    <w:rsid w:val="00821C4C"/>
    <w:rsid w:val="0082304B"/>
    <w:rsid w:val="00823348"/>
    <w:rsid w:val="00823367"/>
    <w:rsid w:val="00823A4D"/>
    <w:rsid w:val="0082411F"/>
    <w:rsid w:val="00824B95"/>
    <w:rsid w:val="00824C66"/>
    <w:rsid w:val="00824E09"/>
    <w:rsid w:val="00825622"/>
    <w:rsid w:val="008259FE"/>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8C4"/>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6D3"/>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0C47"/>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5A30"/>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CA6"/>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A00"/>
    <w:rsid w:val="008D5D50"/>
    <w:rsid w:val="008D61C6"/>
    <w:rsid w:val="008D6CEE"/>
    <w:rsid w:val="008E051A"/>
    <w:rsid w:val="008E05B3"/>
    <w:rsid w:val="008E0899"/>
    <w:rsid w:val="008E0AAD"/>
    <w:rsid w:val="008E14C9"/>
    <w:rsid w:val="008E1714"/>
    <w:rsid w:val="008E17D1"/>
    <w:rsid w:val="008E1A05"/>
    <w:rsid w:val="008E1A5F"/>
    <w:rsid w:val="008E2EFF"/>
    <w:rsid w:val="008E2F56"/>
    <w:rsid w:val="008E3A0A"/>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8A7"/>
    <w:rsid w:val="009129F2"/>
    <w:rsid w:val="0091314E"/>
    <w:rsid w:val="009139FF"/>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275"/>
    <w:rsid w:val="009274EA"/>
    <w:rsid w:val="009276D2"/>
    <w:rsid w:val="009302D8"/>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1B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293"/>
    <w:rsid w:val="00954A17"/>
    <w:rsid w:val="00955003"/>
    <w:rsid w:val="009553BF"/>
    <w:rsid w:val="00955D69"/>
    <w:rsid w:val="00956500"/>
    <w:rsid w:val="00956965"/>
    <w:rsid w:val="009569CB"/>
    <w:rsid w:val="0095746D"/>
    <w:rsid w:val="009574BD"/>
    <w:rsid w:val="00957703"/>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5B3C"/>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26A"/>
    <w:rsid w:val="009A083C"/>
    <w:rsid w:val="009A0AD5"/>
    <w:rsid w:val="009A0D10"/>
    <w:rsid w:val="009A0EE2"/>
    <w:rsid w:val="009A144F"/>
    <w:rsid w:val="009A1F4F"/>
    <w:rsid w:val="009A2C7E"/>
    <w:rsid w:val="009A2DA7"/>
    <w:rsid w:val="009A331D"/>
    <w:rsid w:val="009A370B"/>
    <w:rsid w:val="009A3D30"/>
    <w:rsid w:val="009A3D4F"/>
    <w:rsid w:val="009A3D84"/>
    <w:rsid w:val="009A4449"/>
    <w:rsid w:val="009A46E0"/>
    <w:rsid w:val="009A4954"/>
    <w:rsid w:val="009A4B34"/>
    <w:rsid w:val="009A51CB"/>
    <w:rsid w:val="009A5206"/>
    <w:rsid w:val="009A5287"/>
    <w:rsid w:val="009A5A0E"/>
    <w:rsid w:val="009A5B03"/>
    <w:rsid w:val="009A670D"/>
    <w:rsid w:val="009A6F0F"/>
    <w:rsid w:val="009A71FA"/>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89"/>
    <w:rsid w:val="009C2352"/>
    <w:rsid w:val="009C27D3"/>
    <w:rsid w:val="009C2EED"/>
    <w:rsid w:val="009C3064"/>
    <w:rsid w:val="009C33A3"/>
    <w:rsid w:val="009C46F8"/>
    <w:rsid w:val="009C4885"/>
    <w:rsid w:val="009C5D3E"/>
    <w:rsid w:val="009C6B5A"/>
    <w:rsid w:val="009C6D13"/>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6AE"/>
    <w:rsid w:val="009F5E66"/>
    <w:rsid w:val="009F5FBA"/>
    <w:rsid w:val="009F6066"/>
    <w:rsid w:val="009F60EB"/>
    <w:rsid w:val="009F6867"/>
    <w:rsid w:val="009F6AA5"/>
    <w:rsid w:val="009F7A8D"/>
    <w:rsid w:val="009F7F58"/>
    <w:rsid w:val="00A00C65"/>
    <w:rsid w:val="00A0104F"/>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013"/>
    <w:rsid w:val="00A20824"/>
    <w:rsid w:val="00A209B1"/>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0A"/>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D7"/>
    <w:rsid w:val="00A50AF4"/>
    <w:rsid w:val="00A51014"/>
    <w:rsid w:val="00A51573"/>
    <w:rsid w:val="00A516B8"/>
    <w:rsid w:val="00A51A13"/>
    <w:rsid w:val="00A51DA8"/>
    <w:rsid w:val="00A51E51"/>
    <w:rsid w:val="00A51ECF"/>
    <w:rsid w:val="00A52045"/>
    <w:rsid w:val="00A52913"/>
    <w:rsid w:val="00A53155"/>
    <w:rsid w:val="00A53210"/>
    <w:rsid w:val="00A536AF"/>
    <w:rsid w:val="00A547B3"/>
    <w:rsid w:val="00A54DE0"/>
    <w:rsid w:val="00A55AF8"/>
    <w:rsid w:val="00A5705E"/>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8B5"/>
    <w:rsid w:val="00A66A1A"/>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8EE"/>
    <w:rsid w:val="00A73A1B"/>
    <w:rsid w:val="00A73D14"/>
    <w:rsid w:val="00A73F7E"/>
    <w:rsid w:val="00A73F80"/>
    <w:rsid w:val="00A7514B"/>
    <w:rsid w:val="00A754E7"/>
    <w:rsid w:val="00A75703"/>
    <w:rsid w:val="00A7585A"/>
    <w:rsid w:val="00A7595C"/>
    <w:rsid w:val="00A75CFB"/>
    <w:rsid w:val="00A75E13"/>
    <w:rsid w:val="00A7647C"/>
    <w:rsid w:val="00A76776"/>
    <w:rsid w:val="00A769E9"/>
    <w:rsid w:val="00A76D09"/>
    <w:rsid w:val="00A770F0"/>
    <w:rsid w:val="00A7714E"/>
    <w:rsid w:val="00A804BA"/>
    <w:rsid w:val="00A81609"/>
    <w:rsid w:val="00A817E5"/>
    <w:rsid w:val="00A82130"/>
    <w:rsid w:val="00A82200"/>
    <w:rsid w:val="00A82495"/>
    <w:rsid w:val="00A82567"/>
    <w:rsid w:val="00A826AE"/>
    <w:rsid w:val="00A82DC0"/>
    <w:rsid w:val="00A82EF3"/>
    <w:rsid w:val="00A8313C"/>
    <w:rsid w:val="00A84170"/>
    <w:rsid w:val="00A84C38"/>
    <w:rsid w:val="00A84D8A"/>
    <w:rsid w:val="00A84FD0"/>
    <w:rsid w:val="00A85731"/>
    <w:rsid w:val="00A85E99"/>
    <w:rsid w:val="00A86607"/>
    <w:rsid w:val="00A8679F"/>
    <w:rsid w:val="00A86F0E"/>
    <w:rsid w:val="00A878F9"/>
    <w:rsid w:val="00A87D1B"/>
    <w:rsid w:val="00A90568"/>
    <w:rsid w:val="00A91763"/>
    <w:rsid w:val="00A9194C"/>
    <w:rsid w:val="00A91D05"/>
    <w:rsid w:val="00A92A61"/>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B3"/>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87B"/>
    <w:rsid w:val="00AC133E"/>
    <w:rsid w:val="00AC1415"/>
    <w:rsid w:val="00AC1C83"/>
    <w:rsid w:val="00AC1DB1"/>
    <w:rsid w:val="00AC2338"/>
    <w:rsid w:val="00AC277F"/>
    <w:rsid w:val="00AC2F85"/>
    <w:rsid w:val="00AC3B49"/>
    <w:rsid w:val="00AC3FA1"/>
    <w:rsid w:val="00AC4139"/>
    <w:rsid w:val="00AC439A"/>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4B9"/>
    <w:rsid w:val="00AE1838"/>
    <w:rsid w:val="00AE1DAD"/>
    <w:rsid w:val="00AE1EA0"/>
    <w:rsid w:val="00AE324B"/>
    <w:rsid w:val="00AE3306"/>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580"/>
    <w:rsid w:val="00AF3D25"/>
    <w:rsid w:val="00AF50FF"/>
    <w:rsid w:val="00AF533B"/>
    <w:rsid w:val="00AF5E22"/>
    <w:rsid w:val="00AF5F7A"/>
    <w:rsid w:val="00AF6A4A"/>
    <w:rsid w:val="00AF77F6"/>
    <w:rsid w:val="00AF7AB9"/>
    <w:rsid w:val="00AF7FD7"/>
    <w:rsid w:val="00B004A4"/>
    <w:rsid w:val="00B008AC"/>
    <w:rsid w:val="00B00DA6"/>
    <w:rsid w:val="00B01269"/>
    <w:rsid w:val="00B01309"/>
    <w:rsid w:val="00B0144E"/>
    <w:rsid w:val="00B015E4"/>
    <w:rsid w:val="00B01604"/>
    <w:rsid w:val="00B01756"/>
    <w:rsid w:val="00B01B58"/>
    <w:rsid w:val="00B0257E"/>
    <w:rsid w:val="00B02AEE"/>
    <w:rsid w:val="00B03701"/>
    <w:rsid w:val="00B0441A"/>
    <w:rsid w:val="00B04DFB"/>
    <w:rsid w:val="00B04E57"/>
    <w:rsid w:val="00B05017"/>
    <w:rsid w:val="00B05733"/>
    <w:rsid w:val="00B05998"/>
    <w:rsid w:val="00B05AB9"/>
    <w:rsid w:val="00B05B00"/>
    <w:rsid w:val="00B06077"/>
    <w:rsid w:val="00B0680D"/>
    <w:rsid w:val="00B072DC"/>
    <w:rsid w:val="00B10114"/>
    <w:rsid w:val="00B10A43"/>
    <w:rsid w:val="00B10FB5"/>
    <w:rsid w:val="00B11A35"/>
    <w:rsid w:val="00B12E28"/>
    <w:rsid w:val="00B149D2"/>
    <w:rsid w:val="00B15095"/>
    <w:rsid w:val="00B15554"/>
    <w:rsid w:val="00B1558C"/>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907"/>
    <w:rsid w:val="00B263B3"/>
    <w:rsid w:val="00B26540"/>
    <w:rsid w:val="00B269AD"/>
    <w:rsid w:val="00B26D2C"/>
    <w:rsid w:val="00B26F9C"/>
    <w:rsid w:val="00B27393"/>
    <w:rsid w:val="00B307C0"/>
    <w:rsid w:val="00B30C90"/>
    <w:rsid w:val="00B31095"/>
    <w:rsid w:val="00B316A1"/>
    <w:rsid w:val="00B320AA"/>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01F"/>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57F39"/>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39"/>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34"/>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37E"/>
    <w:rsid w:val="00B90BD0"/>
    <w:rsid w:val="00B91320"/>
    <w:rsid w:val="00B91935"/>
    <w:rsid w:val="00B91E90"/>
    <w:rsid w:val="00B9201D"/>
    <w:rsid w:val="00B92352"/>
    <w:rsid w:val="00B92973"/>
    <w:rsid w:val="00B931B7"/>
    <w:rsid w:val="00B93710"/>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77D"/>
    <w:rsid w:val="00BA104E"/>
    <w:rsid w:val="00BA1296"/>
    <w:rsid w:val="00BA1355"/>
    <w:rsid w:val="00BA1746"/>
    <w:rsid w:val="00BA179F"/>
    <w:rsid w:val="00BA17D0"/>
    <w:rsid w:val="00BA1F90"/>
    <w:rsid w:val="00BA2006"/>
    <w:rsid w:val="00BA2314"/>
    <w:rsid w:val="00BA2466"/>
    <w:rsid w:val="00BA2645"/>
    <w:rsid w:val="00BA2708"/>
    <w:rsid w:val="00BA4ED5"/>
    <w:rsid w:val="00BA517D"/>
    <w:rsid w:val="00BA51DB"/>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4BC"/>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3F0"/>
    <w:rsid w:val="00BD3600"/>
    <w:rsid w:val="00BD388F"/>
    <w:rsid w:val="00BD47A8"/>
    <w:rsid w:val="00BD4E31"/>
    <w:rsid w:val="00BD6B2F"/>
    <w:rsid w:val="00BD76DA"/>
    <w:rsid w:val="00BD79BE"/>
    <w:rsid w:val="00BD7D0F"/>
    <w:rsid w:val="00BE0087"/>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1B1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0D74"/>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2D"/>
    <w:rsid w:val="00C32994"/>
    <w:rsid w:val="00C32D32"/>
    <w:rsid w:val="00C3326D"/>
    <w:rsid w:val="00C337ED"/>
    <w:rsid w:val="00C339C7"/>
    <w:rsid w:val="00C33BEC"/>
    <w:rsid w:val="00C34819"/>
    <w:rsid w:val="00C353D3"/>
    <w:rsid w:val="00C35BA8"/>
    <w:rsid w:val="00C3647A"/>
    <w:rsid w:val="00C37DCF"/>
    <w:rsid w:val="00C41448"/>
    <w:rsid w:val="00C41AE9"/>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EF9"/>
    <w:rsid w:val="00C61945"/>
    <w:rsid w:val="00C6207A"/>
    <w:rsid w:val="00C624EE"/>
    <w:rsid w:val="00C62C3A"/>
    <w:rsid w:val="00C631B2"/>
    <w:rsid w:val="00C632AB"/>
    <w:rsid w:val="00C63AFE"/>
    <w:rsid w:val="00C63CA0"/>
    <w:rsid w:val="00C63D53"/>
    <w:rsid w:val="00C648F9"/>
    <w:rsid w:val="00C64A4E"/>
    <w:rsid w:val="00C64A5B"/>
    <w:rsid w:val="00C64DF6"/>
    <w:rsid w:val="00C659B5"/>
    <w:rsid w:val="00C65EF5"/>
    <w:rsid w:val="00C65F8D"/>
    <w:rsid w:val="00C66842"/>
    <w:rsid w:val="00C67B2C"/>
    <w:rsid w:val="00C67C22"/>
    <w:rsid w:val="00C67C64"/>
    <w:rsid w:val="00C70921"/>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044"/>
    <w:rsid w:val="00C829D9"/>
    <w:rsid w:val="00C82BE1"/>
    <w:rsid w:val="00C82D8F"/>
    <w:rsid w:val="00C82FED"/>
    <w:rsid w:val="00C833AA"/>
    <w:rsid w:val="00C836BA"/>
    <w:rsid w:val="00C8397E"/>
    <w:rsid w:val="00C83C19"/>
    <w:rsid w:val="00C84519"/>
    <w:rsid w:val="00C847FA"/>
    <w:rsid w:val="00C84FED"/>
    <w:rsid w:val="00C86430"/>
    <w:rsid w:val="00C8647A"/>
    <w:rsid w:val="00C86516"/>
    <w:rsid w:val="00C86B61"/>
    <w:rsid w:val="00C87581"/>
    <w:rsid w:val="00C8777C"/>
    <w:rsid w:val="00C87F39"/>
    <w:rsid w:val="00C900A1"/>
    <w:rsid w:val="00C90167"/>
    <w:rsid w:val="00C9067B"/>
    <w:rsid w:val="00C90987"/>
    <w:rsid w:val="00C90A24"/>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027"/>
    <w:rsid w:val="00CA1827"/>
    <w:rsid w:val="00CA1BF5"/>
    <w:rsid w:val="00CA1DF5"/>
    <w:rsid w:val="00CA1FAB"/>
    <w:rsid w:val="00CA2BA0"/>
    <w:rsid w:val="00CA2E68"/>
    <w:rsid w:val="00CA30AC"/>
    <w:rsid w:val="00CA30B7"/>
    <w:rsid w:val="00CA3386"/>
    <w:rsid w:val="00CA365D"/>
    <w:rsid w:val="00CA3BBB"/>
    <w:rsid w:val="00CA3C3D"/>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692"/>
    <w:rsid w:val="00CD1992"/>
    <w:rsid w:val="00CD1A2F"/>
    <w:rsid w:val="00CD1BB6"/>
    <w:rsid w:val="00CD2834"/>
    <w:rsid w:val="00CD2BF8"/>
    <w:rsid w:val="00CD3149"/>
    <w:rsid w:val="00CD3734"/>
    <w:rsid w:val="00CD3943"/>
    <w:rsid w:val="00CD4A96"/>
    <w:rsid w:val="00CD51BB"/>
    <w:rsid w:val="00CD6538"/>
    <w:rsid w:val="00CD73C1"/>
    <w:rsid w:val="00CD7E51"/>
    <w:rsid w:val="00CD7E93"/>
    <w:rsid w:val="00CD7ED1"/>
    <w:rsid w:val="00CE0671"/>
    <w:rsid w:val="00CE0AEB"/>
    <w:rsid w:val="00CE0C94"/>
    <w:rsid w:val="00CE0D01"/>
    <w:rsid w:val="00CE156E"/>
    <w:rsid w:val="00CE1EA8"/>
    <w:rsid w:val="00CE1ED6"/>
    <w:rsid w:val="00CE23A4"/>
    <w:rsid w:val="00CE2BB8"/>
    <w:rsid w:val="00CE33DF"/>
    <w:rsid w:val="00CE3861"/>
    <w:rsid w:val="00CE3DFD"/>
    <w:rsid w:val="00CE3EFE"/>
    <w:rsid w:val="00CE40E2"/>
    <w:rsid w:val="00CE4474"/>
    <w:rsid w:val="00CE4A19"/>
    <w:rsid w:val="00CE4C6C"/>
    <w:rsid w:val="00CE4CE1"/>
    <w:rsid w:val="00CE4DC6"/>
    <w:rsid w:val="00CE51BC"/>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0A7"/>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3DAB"/>
    <w:rsid w:val="00D15025"/>
    <w:rsid w:val="00D1574C"/>
    <w:rsid w:val="00D15798"/>
    <w:rsid w:val="00D158CC"/>
    <w:rsid w:val="00D15A0F"/>
    <w:rsid w:val="00D15EA5"/>
    <w:rsid w:val="00D15FD1"/>
    <w:rsid w:val="00D16A49"/>
    <w:rsid w:val="00D17349"/>
    <w:rsid w:val="00D20376"/>
    <w:rsid w:val="00D20671"/>
    <w:rsid w:val="00D207AB"/>
    <w:rsid w:val="00D20C1F"/>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40E"/>
    <w:rsid w:val="00D30F2D"/>
    <w:rsid w:val="00D31F0F"/>
    <w:rsid w:val="00D32450"/>
    <w:rsid w:val="00D3295B"/>
    <w:rsid w:val="00D3329C"/>
    <w:rsid w:val="00D333B0"/>
    <w:rsid w:val="00D33449"/>
    <w:rsid w:val="00D3449D"/>
    <w:rsid w:val="00D345BA"/>
    <w:rsid w:val="00D345C3"/>
    <w:rsid w:val="00D3463A"/>
    <w:rsid w:val="00D3549F"/>
    <w:rsid w:val="00D35985"/>
    <w:rsid w:val="00D35BC8"/>
    <w:rsid w:val="00D36650"/>
    <w:rsid w:val="00D3669C"/>
    <w:rsid w:val="00D37469"/>
    <w:rsid w:val="00D402CC"/>
    <w:rsid w:val="00D407E4"/>
    <w:rsid w:val="00D409EB"/>
    <w:rsid w:val="00D40A74"/>
    <w:rsid w:val="00D40CC2"/>
    <w:rsid w:val="00D40D70"/>
    <w:rsid w:val="00D41724"/>
    <w:rsid w:val="00D42208"/>
    <w:rsid w:val="00D42BBE"/>
    <w:rsid w:val="00D437EF"/>
    <w:rsid w:val="00D43D10"/>
    <w:rsid w:val="00D4483B"/>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39"/>
    <w:rsid w:val="00D538E3"/>
    <w:rsid w:val="00D539F2"/>
    <w:rsid w:val="00D53BEF"/>
    <w:rsid w:val="00D53CFA"/>
    <w:rsid w:val="00D54D10"/>
    <w:rsid w:val="00D54DD2"/>
    <w:rsid w:val="00D54E8A"/>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23A"/>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330"/>
    <w:rsid w:val="00D86678"/>
    <w:rsid w:val="00D86759"/>
    <w:rsid w:val="00D86FED"/>
    <w:rsid w:val="00D870B7"/>
    <w:rsid w:val="00D87471"/>
    <w:rsid w:val="00D87DF9"/>
    <w:rsid w:val="00D87E90"/>
    <w:rsid w:val="00D87F1F"/>
    <w:rsid w:val="00D9145B"/>
    <w:rsid w:val="00D918EF"/>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351"/>
    <w:rsid w:val="00DD2C2C"/>
    <w:rsid w:val="00DD2C71"/>
    <w:rsid w:val="00DD3B94"/>
    <w:rsid w:val="00DD3FEB"/>
    <w:rsid w:val="00DD477A"/>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7B5"/>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A81"/>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2EC"/>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D56"/>
    <w:rsid w:val="00E41EDE"/>
    <w:rsid w:val="00E4201F"/>
    <w:rsid w:val="00E43067"/>
    <w:rsid w:val="00E43121"/>
    <w:rsid w:val="00E4336A"/>
    <w:rsid w:val="00E4347B"/>
    <w:rsid w:val="00E434E5"/>
    <w:rsid w:val="00E43CC1"/>
    <w:rsid w:val="00E443B3"/>
    <w:rsid w:val="00E44443"/>
    <w:rsid w:val="00E444F5"/>
    <w:rsid w:val="00E44532"/>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630"/>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6C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DC"/>
    <w:rsid w:val="00E745E9"/>
    <w:rsid w:val="00E74644"/>
    <w:rsid w:val="00E749E2"/>
    <w:rsid w:val="00E74E1E"/>
    <w:rsid w:val="00E74E26"/>
    <w:rsid w:val="00E75213"/>
    <w:rsid w:val="00E75522"/>
    <w:rsid w:val="00E757C4"/>
    <w:rsid w:val="00E75952"/>
    <w:rsid w:val="00E75955"/>
    <w:rsid w:val="00E75969"/>
    <w:rsid w:val="00E75972"/>
    <w:rsid w:val="00E76492"/>
    <w:rsid w:val="00E7685C"/>
    <w:rsid w:val="00E76917"/>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4AD"/>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A7707"/>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59F"/>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BD1"/>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59FA"/>
    <w:rsid w:val="00EF5DAC"/>
    <w:rsid w:val="00EF635B"/>
    <w:rsid w:val="00EF6514"/>
    <w:rsid w:val="00EF6780"/>
    <w:rsid w:val="00EF6D58"/>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67D"/>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5DB"/>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296"/>
    <w:rsid w:val="00F504BE"/>
    <w:rsid w:val="00F508DD"/>
    <w:rsid w:val="00F50CC1"/>
    <w:rsid w:val="00F51B4B"/>
    <w:rsid w:val="00F51EEF"/>
    <w:rsid w:val="00F5238B"/>
    <w:rsid w:val="00F52808"/>
    <w:rsid w:val="00F53AB5"/>
    <w:rsid w:val="00F53F40"/>
    <w:rsid w:val="00F542CE"/>
    <w:rsid w:val="00F549BC"/>
    <w:rsid w:val="00F54A26"/>
    <w:rsid w:val="00F555C1"/>
    <w:rsid w:val="00F555F1"/>
    <w:rsid w:val="00F565B0"/>
    <w:rsid w:val="00F573FD"/>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5ED"/>
    <w:rsid w:val="00F67FA3"/>
    <w:rsid w:val="00F7002B"/>
    <w:rsid w:val="00F7059A"/>
    <w:rsid w:val="00F7095F"/>
    <w:rsid w:val="00F7124C"/>
    <w:rsid w:val="00F7129B"/>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87D"/>
    <w:rsid w:val="00F83BB6"/>
    <w:rsid w:val="00F83E66"/>
    <w:rsid w:val="00F83FD9"/>
    <w:rsid w:val="00F846AE"/>
    <w:rsid w:val="00F84AD2"/>
    <w:rsid w:val="00F84AD9"/>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BEF"/>
    <w:rsid w:val="00FA3CB7"/>
    <w:rsid w:val="00FA3EB8"/>
    <w:rsid w:val="00FA3F60"/>
    <w:rsid w:val="00FA4029"/>
    <w:rsid w:val="00FA4605"/>
    <w:rsid w:val="00FA4E7E"/>
    <w:rsid w:val="00FA4F87"/>
    <w:rsid w:val="00FA52E1"/>
    <w:rsid w:val="00FA5ADB"/>
    <w:rsid w:val="00FA6246"/>
    <w:rsid w:val="00FA6C8A"/>
    <w:rsid w:val="00FA701F"/>
    <w:rsid w:val="00FA7886"/>
    <w:rsid w:val="00FB02B2"/>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39AB"/>
    <w:rsid w:val="00FD4385"/>
    <w:rsid w:val="00FD4CF8"/>
    <w:rsid w:val="00FD4CF9"/>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62A"/>
    <w:rsid w:val="00FE28E4"/>
    <w:rsid w:val="00FE2BF2"/>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720"/>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448878"/>
    <w:rsid w:val="075B7A7A"/>
    <w:rsid w:val="237B1E21"/>
    <w:rsid w:val="29ABA45C"/>
    <w:rsid w:val="6207C0D1"/>
    <w:rsid w:val="64B9EFAB"/>
    <w:rsid w:val="65F19BE9"/>
    <w:rsid w:val="67ECED07"/>
    <w:rsid w:val="7B15B9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5548"/>
  <w15:docId w15:val="{F11461DA-8049-44F6-82E7-FC1E3546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Emphasis-Bold">
    <w:name w:val="Emphasis - Bold"/>
    <w:qFormat/>
    <w:rsid w:val="00B01309"/>
    <w:rPr>
      <w:rFonts w:ascii="Arial" w:hAnsi="Arial" w:cs="Arial"/>
      <w:b/>
      <w:color w:val="000000"/>
    </w:rPr>
  </w:style>
  <w:style w:type="paragraph" w:customStyle="1" w:styleId="Indent-05hangingPM">
    <w:name w:val="Indent - 0.5 hanging (PM)"/>
    <w:basedOn w:val="Normal"/>
    <w:qFormat/>
    <w:rsid w:val="00B01309"/>
    <w:pPr>
      <w:tabs>
        <w:tab w:val="left" w:pos="284"/>
        <w:tab w:val="left" w:pos="567"/>
      </w:tabs>
      <w:spacing w:before="100" w:after="100" w:line="260" w:lineRule="atLeast"/>
      <w:ind w:left="284" w:hanging="284"/>
    </w:pPr>
    <w:rPr>
      <w:rFonts w:ascii="Arial" w:eastAsiaTheme="majorEastAsia" w:hAnsi="Arial"/>
      <w:color w:val="1C1C1C"/>
      <w:sz w:val="18"/>
      <w:szCs w:val="18"/>
    </w:rPr>
  </w:style>
  <w:style w:type="character" w:customStyle="1" w:styleId="Emphasis-Italics">
    <w:name w:val="Emphasis - Italics"/>
    <w:qFormat/>
    <w:rsid w:val="004D0B71"/>
    <w:rPr>
      <w:i/>
    </w:rPr>
  </w:style>
  <w:style w:type="character" w:customStyle="1" w:styleId="Blue-Bold">
    <w:name w:val="Blue - Bold"/>
    <w:qFormat/>
    <w:rsid w:val="00001645"/>
    <w:rPr>
      <w:b/>
      <w:color w:val="1F497D"/>
    </w:rPr>
  </w:style>
  <w:style w:type="paragraph" w:customStyle="1" w:styleId="AppendixHeading">
    <w:name w:val="Appendix Heading"/>
    <w:basedOn w:val="Heading1"/>
    <w:next w:val="Normal"/>
    <w:rsid w:val="009A0D10"/>
    <w:pPr>
      <w:keepLines/>
      <w:framePr w:w="0" w:hRule="auto" w:hSpace="0" w:wrap="auto" w:vAnchor="margin" w:hAnchor="text" w:xAlign="left" w:yAlign="inline" w:anchorLock="0"/>
      <w:shd w:val="clear" w:color="auto" w:fill="auto"/>
      <w:tabs>
        <w:tab w:val="left" w:pos="567"/>
      </w:tabs>
      <w:spacing w:before="300" w:after="120" w:line="228" w:lineRule="auto"/>
    </w:pPr>
    <w:rPr>
      <w:rFonts w:ascii="Arial" w:eastAsia="Times New Roman" w:hAnsi="Arial" w:cs="Arial"/>
      <w:b w:val="0"/>
      <w:bCs w:val="0"/>
      <w:color w:val="00548E"/>
      <w:spacing w:val="0"/>
      <w:sz w:val="36"/>
      <w:szCs w:val="28"/>
    </w:rPr>
  </w:style>
  <w:style w:type="character" w:styleId="Mention">
    <w:name w:val="Mention"/>
    <w:basedOn w:val="DefaultParagraphFont"/>
    <w:uiPriority w:val="99"/>
    <w:unhideWhenUsed/>
    <w:rsid w:val="000C68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deeca.vic.gov.au/boards-and-governance/induction-and-continuing-education" TargetMode="External"/><Relationship Id="rId39"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3.xml"/><Relationship Id="rId29" Type="http://schemas.openxmlformats.org/officeDocument/2006/relationships/hyperlink" Target="https://www.deeca.vic.gov.au/boards-and-governance/performance-assessment"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vpsc.vic.gov.au/ethics-behaviours-culture/codes-of-conduct/code-of-conduct-for-directors-of-victorian-public-entities/" TargetMode="External"/><Relationship Id="rId32" Type="http://schemas.openxmlformats.org/officeDocument/2006/relationships/hyperlink" Target="https://www.boards.vic.gov.au/assessing-public-board-performance" TargetMode="External"/><Relationship Id="rId37" Type="http://schemas.openxmlformats.org/officeDocument/2006/relationships/hyperlink" Target="mailto:customer.service@delwp.vic.gov.au"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vpsc.vic.gov.au/" TargetMode="External"/><Relationship Id="rId28" Type="http://schemas.openxmlformats.org/officeDocument/2006/relationships/hyperlink" Target="https://www.deeca.vic.gov.au/boards-and-governance/on-board" TargetMode="External"/><Relationship Id="rId36" Type="http://schemas.openxmlformats.org/officeDocument/2006/relationships/hyperlink" Target="http://creativecommons.org/licenses/by/4.0/"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www.boards.vi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deeca.vic.gov.au/boards-and-governance/dispute-resolution" TargetMode="External"/><Relationship Id="rId27" Type="http://schemas.openxmlformats.org/officeDocument/2006/relationships/hyperlink" Target="https://www.deeca.vic.gov.au/boards-and-governance/dispute-resolution" TargetMode="External"/><Relationship Id="rId30" Type="http://schemas.openxmlformats.org/officeDocument/2006/relationships/hyperlink" Target="http://www.ombudsman.vic.gov.au" TargetMode="External"/><Relationship Id="rId35" Type="http://schemas.openxmlformats.org/officeDocument/2006/relationships/hyperlink" Target="http://creativecommons.org/licenses/by/4.0/" TargetMode="External"/><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https://www.deeca.vic.gov.au/boards-and-governance/induction-and-continuing-education" TargetMode="External"/><Relationship Id="rId33" Type="http://schemas.openxmlformats.org/officeDocument/2006/relationships/hyperlink" Target="https://www.boards.vic.gov.au/how-manage-your-ceos-performance"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1d\OneDrive%20-%20Department%20of%20Environment,%20Land,%20Water%20and%20Planning\Shared%20Potfolio%20Governance%20documents\Masterbrand%20(Corporate)_Blank%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6746D994B04A328E3642DA8B4F08F3"/>
        <w:category>
          <w:name w:val="General"/>
          <w:gallery w:val="placeholder"/>
        </w:category>
        <w:types>
          <w:type w:val="bbPlcHdr"/>
        </w:types>
        <w:behaviors>
          <w:behavior w:val="content"/>
        </w:behaviors>
        <w:guid w:val="{2B964887-455B-4F38-9002-118286EB5462}"/>
      </w:docPartPr>
      <w:docPartBody>
        <w:p w:rsidR="00D94B37" w:rsidRDefault="0054611C">
          <w:pPr>
            <w:pStyle w:val="E66746D994B04A328E3642DA8B4F08F3"/>
          </w:pPr>
          <w:r w:rsidRPr="000C4F86">
            <w:rPr>
              <w:rStyle w:val="PlaceholderText"/>
            </w:rPr>
            <w:t>[Title]</w:t>
          </w:r>
        </w:p>
      </w:docPartBody>
    </w:docPart>
    <w:docPart>
      <w:docPartPr>
        <w:name w:val="2B5526D897E344EF81CB675686F82ACC"/>
        <w:category>
          <w:name w:val="General"/>
          <w:gallery w:val="placeholder"/>
        </w:category>
        <w:types>
          <w:type w:val="bbPlcHdr"/>
        </w:types>
        <w:behaviors>
          <w:behavior w:val="content"/>
        </w:behaviors>
        <w:guid w:val="{169254AD-BE09-44E8-A60E-0A1EAC31E58D}"/>
      </w:docPartPr>
      <w:docPartBody>
        <w:p w:rsidR="00D94B37" w:rsidRDefault="0054611C">
          <w:pPr>
            <w:pStyle w:val="2B5526D897E344EF81CB675686F82ACC"/>
          </w:pPr>
          <w:r>
            <w:rPr>
              <w:color w:val="156082" w:themeColor="accent1"/>
              <w:sz w:val="28"/>
              <w:szCs w:val="28"/>
            </w:rPr>
            <w:t>[Document subtitle]</w:t>
          </w:r>
        </w:p>
      </w:docPartBody>
    </w:docPart>
    <w:docPart>
      <w:docPartPr>
        <w:name w:val="780464D487D34CE3A50701E9A45FE398"/>
        <w:category>
          <w:name w:val="General"/>
          <w:gallery w:val="placeholder"/>
        </w:category>
        <w:types>
          <w:type w:val="bbPlcHdr"/>
        </w:types>
        <w:behaviors>
          <w:behavior w:val="content"/>
        </w:behaviors>
        <w:guid w:val="{24A55EF2-38AC-42B0-B5FF-849177EF85FE}"/>
      </w:docPartPr>
      <w:docPartBody>
        <w:p w:rsidR="00D94B37" w:rsidRDefault="0054611C">
          <w:pPr>
            <w:pStyle w:val="780464D487D34CE3A50701E9A45FE39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F823EB699A3B4D42BC5BFC88DD6B87BB"/>
        <w:category>
          <w:name w:val="General"/>
          <w:gallery w:val="placeholder"/>
        </w:category>
        <w:types>
          <w:type w:val="bbPlcHdr"/>
        </w:types>
        <w:behaviors>
          <w:behavior w:val="content"/>
        </w:behaviors>
        <w:guid w:val="{6643F54E-D8EF-4BBA-BCBA-050B9C645740}"/>
      </w:docPartPr>
      <w:docPartBody>
        <w:p w:rsidR="00D94B37" w:rsidRDefault="0054611C">
          <w:pPr>
            <w:pStyle w:val="F823EB699A3B4D42BC5BFC88DD6B87BB"/>
          </w:pPr>
          <w:r w:rsidRPr="0093481A">
            <w:rPr>
              <w:rStyle w:val="PlaceholderText"/>
            </w:rPr>
            <w:t>Insert title here</w:t>
          </w:r>
        </w:p>
      </w:docPartBody>
    </w:docPart>
    <w:docPart>
      <w:docPartPr>
        <w:name w:val="1808BBB19560439E89246340C3E55615"/>
        <w:category>
          <w:name w:val="General"/>
          <w:gallery w:val="placeholder"/>
        </w:category>
        <w:types>
          <w:type w:val="bbPlcHdr"/>
        </w:types>
        <w:behaviors>
          <w:behavior w:val="content"/>
        </w:behaviors>
        <w:guid w:val="{999BE008-25EB-44F8-AC57-945D9981CB26}"/>
      </w:docPartPr>
      <w:docPartBody>
        <w:p w:rsidR="00D94B37" w:rsidRDefault="0054611C">
          <w:pPr>
            <w:pStyle w:val="1808BBB19560439E89246340C3E55615"/>
          </w:pPr>
          <w:r w:rsidRPr="0093481A">
            <w:rPr>
              <w:rStyle w:val="PlaceholderText"/>
            </w:rPr>
            <w:t>Insert title here</w:t>
          </w:r>
        </w:p>
      </w:docPartBody>
    </w:docPart>
    <w:docPart>
      <w:docPartPr>
        <w:name w:val="D5B995CBCDE745CF9512A324B8512377"/>
        <w:category>
          <w:name w:val="General"/>
          <w:gallery w:val="placeholder"/>
        </w:category>
        <w:types>
          <w:type w:val="bbPlcHdr"/>
        </w:types>
        <w:behaviors>
          <w:behavior w:val="content"/>
        </w:behaviors>
        <w:guid w:val="{F80A19D0-B1C3-41AC-9F8E-BE376F875DCF}"/>
      </w:docPartPr>
      <w:docPartBody>
        <w:p w:rsidR="00D94B37" w:rsidRDefault="0054611C">
          <w:pPr>
            <w:pStyle w:val="D5B995CBCDE745CF9512A324B8512377"/>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6C"/>
    <w:rsid w:val="0000387E"/>
    <w:rsid w:val="000F4CA1"/>
    <w:rsid w:val="00182D7F"/>
    <w:rsid w:val="00306950"/>
    <w:rsid w:val="003620BD"/>
    <w:rsid w:val="00407E8B"/>
    <w:rsid w:val="004E75FA"/>
    <w:rsid w:val="00517B1A"/>
    <w:rsid w:val="0054611C"/>
    <w:rsid w:val="0064462D"/>
    <w:rsid w:val="00695A29"/>
    <w:rsid w:val="00765601"/>
    <w:rsid w:val="00773233"/>
    <w:rsid w:val="007B34A2"/>
    <w:rsid w:val="009A026A"/>
    <w:rsid w:val="00A271C4"/>
    <w:rsid w:val="00B01756"/>
    <w:rsid w:val="00C82044"/>
    <w:rsid w:val="00CD1692"/>
    <w:rsid w:val="00D9326A"/>
    <w:rsid w:val="00D94B37"/>
    <w:rsid w:val="00E81B31"/>
    <w:rsid w:val="00EC6323"/>
    <w:rsid w:val="00F934B3"/>
    <w:rsid w:val="00FF24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46C"/>
    <w:rPr>
      <w:color w:val="auto"/>
      <w:bdr w:val="none" w:sz="0" w:space="0" w:color="auto"/>
      <w:shd w:val="clear" w:color="auto" w:fill="FFFF00"/>
    </w:rPr>
  </w:style>
  <w:style w:type="paragraph" w:customStyle="1" w:styleId="E66746D994B04A328E3642DA8B4F08F3">
    <w:name w:val="E66746D994B04A328E3642DA8B4F08F3"/>
  </w:style>
  <w:style w:type="paragraph" w:customStyle="1" w:styleId="2B5526D897E344EF81CB675686F82ACC">
    <w:name w:val="2B5526D897E344EF81CB675686F82ACC"/>
  </w:style>
  <w:style w:type="paragraph" w:customStyle="1" w:styleId="780464D487D34CE3A50701E9A45FE398">
    <w:name w:val="780464D487D34CE3A50701E9A45FE398"/>
  </w:style>
  <w:style w:type="paragraph" w:customStyle="1" w:styleId="F823EB699A3B4D42BC5BFC88DD6B87BB">
    <w:name w:val="F823EB699A3B4D42BC5BFC88DD6B87BB"/>
  </w:style>
  <w:style w:type="paragraph" w:customStyle="1" w:styleId="1808BBB19560439E89246340C3E55615">
    <w:name w:val="1808BBB19560439E89246340C3E55615"/>
  </w:style>
  <w:style w:type="paragraph" w:customStyle="1" w:styleId="D5B995CBCDE745CF9512A324B8512377">
    <w:name w:val="D5B995CBCDE745CF9512A324B8512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Standard Operating Procedure" ma:contentTypeID="0x0101002517F445A0F35E449C98AAD631F2B0383500002F78B235449D4796B05D8B37E1634C" ma:contentTypeVersion="120" ma:contentTypeDescription="" ma:contentTypeScope="" ma:versionID="6bf97b9a1d1e8c8f04c54b477c767d20">
  <xsd:schema xmlns:xsd="http://www.w3.org/2001/XMLSchema" xmlns:xs="http://www.w3.org/2001/XMLSchema" xmlns:p="http://schemas.microsoft.com/office/2006/metadata/properties" xmlns:ns1="http://schemas.microsoft.com/sharepoint/v3" xmlns:ns2="a5f32de4-e402-4188-b034-e71ca7d22e54" xmlns:ns3="9fd47c19-1c4a-4d7d-b342-c10cef269344" xmlns:ns4="http://schemas.microsoft.com/sharepoint/v3/fields" xmlns:ns5="9f316530-3048-4e07-8e45-0e87c16644c0" xmlns:ns6="dec49823-2944-4274-beff-147767d30e19" targetNamespace="http://schemas.microsoft.com/office/2006/metadata/properties" ma:root="true" ma:fieldsID="3fd678385786723abd5cc02dbae75102" ns1:_="" ns2:_="" ns3:_="" ns4:_="" ns5:_="" ns6:_="">
    <xsd:import namespace="http://schemas.microsoft.com/sharepoint/v3"/>
    <xsd:import namespace="a5f32de4-e402-4188-b034-e71ca7d22e54"/>
    <xsd:import namespace="9fd47c19-1c4a-4d7d-b342-c10cef269344"/>
    <xsd:import namespace="http://schemas.microsoft.com/sharepoint/v3/fields"/>
    <xsd:import namespace="9f316530-3048-4e07-8e45-0e87c16644c0"/>
    <xsd:import namespace="dec49823-2944-4274-beff-147767d30e19"/>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_Status" minOccurs="0"/>
                <xsd:element ref="ns2:Originating_x0020_Author" minOccurs="0"/>
                <xsd:element ref="ns2:Review_x0020_Date" minOccurs="0"/>
                <xsd:element ref="ns5:Lex_x0020_ID_x0020_number"/>
                <xsd:element ref="ns6:MediaServiceKeyPoints" minOccurs="0"/>
                <xsd:element ref="ns5:Type_x0020_of_x0020_Work" minOccurs="0"/>
                <xsd:element ref="ns6:MediaServiceAutoKeyPoints" minOccurs="0"/>
                <xsd:element ref="ns6:MediaServiceAutoTags" minOccurs="0"/>
                <xsd:element ref="ns6:MediaServiceOCR"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Originating_x0020_Author" ma:index="32"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c2de454-c8cc-41fe-bb61-0f8dc6f93a64}"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c2de454-c8cc-41fe-bb61-0f8dc6f93a64}"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Legal Services|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1" nillable="true" ma:displayName="Status" ma:default="Not Started" ma:internalName="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316530-3048-4e07-8e45-0e87c16644c0" elementFormDefault="qualified">
    <xsd:import namespace="http://schemas.microsoft.com/office/2006/documentManagement/types"/>
    <xsd:import namespace="http://schemas.microsoft.com/office/infopath/2007/PartnerControls"/>
    <xsd:element name="Lex_x0020_ID_x0020_number" ma:index="34" ma:displayName="Lex ID number" ma:internalName="Lex_x0020_ID_x0020_number" ma:readOnly="false">
      <xsd:simpleType>
        <xsd:restriction base="dms:Text">
          <xsd:maxLength value="255"/>
        </xsd:restriction>
      </xsd:simpleType>
    </xsd:element>
    <xsd:element name="Type_x0020_of_x0020_Work" ma:index="36" nillable="true" ma:displayName="Type of Work" ma:format="Dropdown" ma:internalName="Type_x0020_of_x0020_Work">
      <xsd:simpleType>
        <xsd:union memberTypes="dms:Text">
          <xsd:simpleType>
            <xsd:restriction base="dms:Choice">
              <xsd:enumeration value="Data/database"/>
              <xsd:enumeration value="Fact Sheet"/>
              <xsd:enumeration value="Flowchart/diagram"/>
              <xsd:enumeration value="Guidance"/>
              <xsd:enumeration value="Guideline"/>
              <xsd:enumeration value="Interactive tool"/>
              <xsd:enumeration value="Letter"/>
              <xsd:enumeration value="List"/>
              <xsd:enumeration value="Model Report"/>
              <xsd:enumeration value="Report"/>
              <xsd:enumeration value="Presentation"/>
              <xsd:enumeration value="Standing Dir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c49823-2944-4274-beff-147767d30e19" elementFormDefault="qualified">
    <xsd:import namespace="http://schemas.microsoft.com/office/2006/documentManagement/types"/>
    <xsd:import namespace="http://schemas.microsoft.com/office/infopath/2007/PartnerControls"/>
    <xsd:element name="MediaServiceKeyPoints" ma:index="35" nillable="true" ma:displayName="KeyPoints" ma:internalName="MediaServiceKeyPoints"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/sites/ecm_228/Guidance Material</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Lex_x0020_ID_x0020_number xmlns="9f316530-3048-4e07-8e45-0e87c16644c0">n/a</Lex_x0020_ID_x0020_number>
    <TaxCatchAll xmlns="9fd47c19-1c4a-4d7d-b342-c10cef269344">
      <Value>5</Value>
      <Value>199</Value>
      <Value>2</Value>
      <Value>36</Value>
      <Value>7</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Originating_x0020_Author xmlns="a5f32de4-e402-4188-b034-e71ca7d22e54" xsi:nil="true"/>
    <k1bd994a94c2413797db3bab8f123f6f xmlns="9fd47c19-1c4a-4d7d-b342-c10cef269344">
      <Terms xmlns="http://schemas.microsoft.com/office/infopath/2007/PartnerControl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_Status xmlns="http://schemas.microsoft.com/sharepoint/v3/fields">Not Started</_Status>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00000000-0000-0000-0000-000000000000</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ype_x0020_of_x0020_Work xmlns="9f316530-3048-4e07-8e45-0e87c16644c0"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lcf76f155ced4ddcb4097134ff3c332f xmlns="dec49823-2944-4274-beff-147767d30e19">
      <Terms xmlns="http://schemas.microsoft.com/office/infopath/2007/PartnerControls"/>
    </lcf76f155ced4ddcb4097134ff3c332f>
    <_dlc_DocId xmlns="a5f32de4-e402-4188-b034-e71ca7d22e54">DOCID228-1002335224-2367</_dlc_DocId>
    <_dlc_DocIdUrl xmlns="a5f32de4-e402-4188-b034-e71ca7d22e54">
      <Url>https://delwpvicgovau.sharepoint.com/sites/ecm_228/_layouts/15/DocIdRedir.aspx?ID=DOCID228-1002335224-2367</Url>
      <Description>DOCID228-1002335224-2367</Description>
    </_dlc_DocIdUrl>
  </documentManagement>
</p:properties>
</file>

<file path=customXml/item8.xml><?xml version="1.0" encoding="utf-8"?>
<?mso-contentType ?>
<SharedContentType xmlns="Microsoft.SharePoint.Taxonomy.ContentTypeSync" SourceId="3452d580-73c1-4b2b-acb3-3600a17877a9" ContentTypeId="0x0101002517F445A0F35E449C98AAD631F2B03835"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6A641F5F-588A-40BC-B82F-97DAB657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sharepoint/v3/fields"/>
    <ds:schemaRef ds:uri="9f316530-3048-4e07-8e45-0e87c16644c0"/>
    <ds:schemaRef ds:uri="dec49823-2944-4274-beff-147767d30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8D29-CC1F-4481-9D41-7941BE54E1DB}">
  <ds:schemaRefs>
    <ds:schemaRef ds:uri="http://schemas.microsoft.com/office/2006/metadata/customXsn"/>
  </ds:schemaRefs>
</ds:datastoreItem>
</file>

<file path=customXml/itemProps5.xml><?xml version="1.0" encoding="utf-8"?>
<ds:datastoreItem xmlns:ds="http://schemas.openxmlformats.org/officeDocument/2006/customXml" ds:itemID="{215E17F6-6D1C-4852-B8A5-9F1D5E387E5F}">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http://schemas.microsoft.com/sharepoint/v3"/>
    <ds:schemaRef ds:uri="http://purl.org/dc/dcmitype/"/>
    <ds:schemaRef ds:uri="http://www.w3.org/XML/1998/namespace"/>
    <ds:schemaRef ds:uri="http://schemas.microsoft.com/sharepoint/v3/fields"/>
    <ds:schemaRef ds:uri="http://schemas.openxmlformats.org/package/2006/metadata/core-properties"/>
    <ds:schemaRef ds:uri="http://purl.org/dc/elements/1.1/"/>
    <ds:schemaRef ds:uri="dec49823-2944-4274-beff-147767d30e19"/>
    <ds:schemaRef ds:uri="http://schemas.microsoft.com/office/2006/documentManagement/types"/>
    <ds:schemaRef ds:uri="9f316530-3048-4e07-8e45-0e87c16644c0"/>
    <ds:schemaRef ds:uri="9fd47c19-1c4a-4d7d-b342-c10cef269344"/>
    <ds:schemaRef ds:uri="a5f32de4-e402-4188-b034-e71ca7d22e54"/>
    <ds:schemaRef ds:uri="http://purl.org/dc/terms/"/>
  </ds:schemaRefs>
</ds:datastoreItem>
</file>

<file path=customXml/itemProps8.xml><?xml version="1.0" encoding="utf-8"?>
<ds:datastoreItem xmlns:ds="http://schemas.openxmlformats.org/officeDocument/2006/customXml" ds:itemID="{9EC6017E-C218-4C0B-B12A-0B44AE1B39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Masterbrand (Corporate)_Blank A4 Portrait.dotx</Template>
  <TotalTime>593</TotalTime>
  <Pages>3</Pages>
  <Words>1020</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 assessment (2) About the model policy</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assessment (2) About the model policy</dc:title>
  <dc:subject>Guidance note for boards of DEECA agencies</dc:subject>
  <dc:creator>Bradley J Foster (DELWP)</dc:creator>
  <cp:keywords/>
  <dc:description/>
  <cp:lastModifiedBy>Bradley J Foster (DEECA)</cp:lastModifiedBy>
  <cp:revision>136</cp:revision>
  <cp:lastPrinted>2022-06-17T02:14:00Z</cp:lastPrinted>
  <dcterms:created xsi:type="dcterms:W3CDTF">2024-09-09T04:51:00Z</dcterms:created>
  <dcterms:modified xsi:type="dcterms:W3CDTF">2024-12-20T04:01:00Z</dcterms:modified>
  <cp:category>Subtitle goes here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0x0101002517F445A0F35E449C98AAD631F2B0383500002F78B235449D4796B05D8B37E1634C</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199;#Department of Energy, Environment and Climate Action|6ec2007c-62f7-4367-85b3-4db3e85c504f</vt:lpwstr>
  </property>
  <property fmtid="{D5CDD505-2E9C-101B-9397-08002B2CF9AE}" pid="17" name="Division">
    <vt:lpwstr>234;#Corporate Services|583021de-5b88-4fc0-9d26-f0e13a42b826</vt:lpwstr>
  </property>
  <property fmtid="{D5CDD505-2E9C-101B-9397-08002B2CF9AE}" pid="18" name="Dissemination Limiting Marker">
    <vt:lpwstr>2;#FOUO|955eb6fc-b35a-4808-8aa5-31e514fa3f26</vt:lpwstr>
  </property>
  <property fmtid="{D5CDD505-2E9C-101B-9397-08002B2CF9AE}" pid="19" name="Branch">
    <vt:lpwstr>7;#All|8270565e-a836-42c0-aa61-1ac7b0ff14aa</vt:lpwstr>
  </property>
  <property fmtid="{D5CDD505-2E9C-101B-9397-08002B2CF9AE}" pid="20" name="Group1">
    <vt:lpwstr>5;#Corporate Services|583021de-5b88-4fc0-9d26-f0e13a42b826</vt:lpwstr>
  </property>
  <property fmtid="{D5CDD505-2E9C-101B-9397-08002B2CF9AE}" pid="21" name="_dlc_DocIdItemGuid">
    <vt:lpwstr>1b375dbf-1297-40f7-a254-6a27c6a5a982</vt:lpwstr>
  </property>
  <property fmtid="{D5CDD505-2E9C-101B-9397-08002B2CF9AE}" pid="22" name="a6b8025dacc14cf9b4d4600d95399d54">
    <vt:lpwstr/>
  </property>
  <property fmtid="{D5CDD505-2E9C-101B-9397-08002B2CF9AE}" pid="23" name="Section">
    <vt:lpwstr/>
  </property>
  <property fmtid="{D5CDD505-2E9C-101B-9397-08002B2CF9AE}" pid="24" name="Sub-Section">
    <vt:lpwstr/>
  </property>
  <property fmtid="{D5CDD505-2E9C-101B-9397-08002B2CF9AE}" pid="25" name="Customer_x0020_Division">
    <vt:lpwstr/>
  </property>
  <property fmtid="{D5CDD505-2E9C-101B-9397-08002B2CF9AE}" pid="26" name="o85941e134754762b9719660a258a6e6">
    <vt:lpwstr/>
  </property>
  <property fmtid="{D5CDD505-2E9C-101B-9397-08002B2CF9AE}" pid="27" name="Reference_x0020_Type">
    <vt:lpwstr/>
  </property>
  <property fmtid="{D5CDD505-2E9C-101B-9397-08002B2CF9AE}" pid="28" name="fc43b7b947f440449bf47a071af25d86">
    <vt:lpwstr/>
  </property>
  <property fmtid="{D5CDD505-2E9C-101B-9397-08002B2CF9AE}" pid="29" name="Copyright_x0020_Licence_x0020_Name">
    <vt:lpwstr/>
  </property>
  <property fmtid="{D5CDD505-2E9C-101B-9397-08002B2CF9AE}" pid="30" name="df723ab3fe1c4eb7a0b151674e7ac40d">
    <vt:lpwstr/>
  </property>
  <property fmtid="{D5CDD505-2E9C-101B-9397-08002B2CF9AE}" pid="31" name="Copyright_x0020_License_x0020_Type">
    <vt:lpwstr/>
  </property>
  <property fmtid="{D5CDD505-2E9C-101B-9397-08002B2CF9AE}" pid="32" name="ld508a88e6264ce89693af80a72862cb">
    <vt:lpwstr/>
  </property>
  <property fmtid="{D5CDD505-2E9C-101B-9397-08002B2CF9AE}" pid="33" name="Month">
    <vt:lpwstr/>
  </property>
  <property fmtid="{D5CDD505-2E9C-101B-9397-08002B2CF9AE}" pid="34" name="Customer Division">
    <vt:lpwstr/>
  </property>
  <property fmtid="{D5CDD505-2E9C-101B-9397-08002B2CF9AE}" pid="35" name="Copyright Licence Name">
    <vt:lpwstr/>
  </property>
  <property fmtid="{D5CDD505-2E9C-101B-9397-08002B2CF9AE}" pid="36" name="Reference Type">
    <vt:lpwstr/>
  </property>
  <property fmtid="{D5CDD505-2E9C-101B-9397-08002B2CF9AE}" pid="37" name="Copyright License Type">
    <vt:lpwstr/>
  </property>
  <property fmtid="{D5CDD505-2E9C-101B-9397-08002B2CF9AE}" pid="38" name="Security Classification">
    <vt:lpwstr>36;#Public|4cf06271-6744-4b13-adab-7df8d80986af</vt:lpwstr>
  </property>
  <property fmtid="{D5CDD505-2E9C-101B-9397-08002B2CF9AE}" pid="39" name="Sub_x002d_Section">
    <vt:lpwstr/>
  </property>
  <property fmtid="{D5CDD505-2E9C-101B-9397-08002B2CF9AE}" pid="40" name="Security_x0020_Classification">
    <vt:lpwstr>36;#Public|4cf06271-6744-4b13-adab-7df8d80986af</vt:lpwstr>
  </property>
  <property fmtid="{D5CDD505-2E9C-101B-9397-08002B2CF9AE}" pid="41" name="Dissemination_x0020_Limiting_x0020_Marker">
    <vt:lpwstr>2;#FOUO|955eb6fc-b35a-4808-8aa5-31e514fa3f26</vt:lpwstr>
  </property>
  <property fmtid="{D5CDD505-2E9C-101B-9397-08002B2CF9AE}" pid="42" name="_MarkAsFinal">
    <vt:bool>true</vt:bool>
  </property>
</Properties>
</file>